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FB0" w:rsidRPr="0033576D" w:rsidRDefault="008F6FB0" w:rsidP="008F6FB0">
      <w:pPr>
        <w:pStyle w:val="af4"/>
        <w:ind w:left="-540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                                             </w:t>
      </w:r>
      <w:r w:rsidRPr="0033576D">
        <w:rPr>
          <w:b/>
          <w:sz w:val="24"/>
          <w:szCs w:val="24"/>
        </w:rPr>
        <w:t>Парадоксальная Вселенная.</w:t>
      </w:r>
    </w:p>
    <w:p w:rsidR="008F6FB0" w:rsidRPr="008862A8" w:rsidRDefault="008F6FB0" w:rsidP="008F6FB0">
      <w:pPr>
        <w:pStyle w:val="af4"/>
        <w:ind w:left="-540"/>
        <w:jc w:val="both"/>
        <w:rPr>
          <w:b/>
          <w:sz w:val="24"/>
          <w:szCs w:val="24"/>
        </w:rPr>
      </w:pPr>
      <w:r w:rsidRPr="008862A8">
        <w:rPr>
          <w:b/>
          <w:sz w:val="24"/>
          <w:szCs w:val="24"/>
        </w:rPr>
        <w:t xml:space="preserve">                                                              Аннотация</w:t>
      </w:r>
    </w:p>
    <w:p w:rsidR="008F6FB0" w:rsidRPr="009635EB" w:rsidRDefault="008F6FB0" w:rsidP="008F6FB0">
      <w:pPr>
        <w:pStyle w:val="af4"/>
        <w:ind w:left="-540"/>
        <w:jc w:val="both"/>
        <w:rPr>
          <w:b/>
          <w:i/>
          <w:sz w:val="24"/>
          <w:szCs w:val="24"/>
        </w:rPr>
      </w:pPr>
      <w:r w:rsidRPr="008862A8">
        <w:rPr>
          <w:sz w:val="24"/>
          <w:szCs w:val="24"/>
        </w:rPr>
        <w:t xml:space="preserve">   </w:t>
      </w:r>
      <w:r w:rsidRPr="008862A8">
        <w:rPr>
          <w:i/>
          <w:sz w:val="24"/>
          <w:szCs w:val="24"/>
        </w:rPr>
        <w:t>Анализируя аномальные явления</w:t>
      </w:r>
      <w:r w:rsidRPr="008862A8">
        <w:rPr>
          <w:b/>
          <w:i/>
          <w:sz w:val="24"/>
          <w:szCs w:val="24"/>
        </w:rPr>
        <w:t xml:space="preserve"> </w:t>
      </w:r>
      <w:r w:rsidRPr="008862A8">
        <w:rPr>
          <w:i/>
          <w:sz w:val="24"/>
          <w:szCs w:val="24"/>
        </w:rPr>
        <w:t xml:space="preserve">в совершенно разнородных областях науки, автор приходит к выводу: объединяющим звеном </w:t>
      </w:r>
      <w:r>
        <w:rPr>
          <w:i/>
          <w:sz w:val="24"/>
          <w:szCs w:val="24"/>
        </w:rPr>
        <w:t xml:space="preserve">практически </w:t>
      </w:r>
      <w:r w:rsidRPr="008862A8">
        <w:rPr>
          <w:i/>
          <w:sz w:val="24"/>
          <w:szCs w:val="24"/>
        </w:rPr>
        <w:t>всех аномальных явлений, в том числе</w:t>
      </w:r>
      <w:r>
        <w:rPr>
          <w:i/>
          <w:sz w:val="24"/>
          <w:szCs w:val="24"/>
        </w:rPr>
        <w:t xml:space="preserve"> в  квантовой электродинамике (квантовая нелокальность) и космологии</w:t>
      </w:r>
      <w:r w:rsidRPr="008862A8">
        <w:rPr>
          <w:i/>
          <w:sz w:val="24"/>
          <w:szCs w:val="24"/>
        </w:rPr>
        <w:t>, является</w:t>
      </w:r>
      <w:r>
        <w:rPr>
          <w:i/>
          <w:sz w:val="24"/>
          <w:szCs w:val="24"/>
        </w:rPr>
        <w:t xml:space="preserve"> введение понятия условно «нового поля»</w:t>
      </w:r>
      <w:r w:rsidRPr="008862A8">
        <w:rPr>
          <w:i/>
          <w:sz w:val="24"/>
          <w:szCs w:val="24"/>
        </w:rPr>
        <w:t>. Может ли на себя взять функции</w:t>
      </w:r>
      <w:r>
        <w:rPr>
          <w:i/>
          <w:sz w:val="24"/>
          <w:szCs w:val="24"/>
        </w:rPr>
        <w:t xml:space="preserve"> «агента нового поля»</w:t>
      </w:r>
      <w:r w:rsidRPr="008862A8">
        <w:rPr>
          <w:i/>
          <w:sz w:val="24"/>
          <w:szCs w:val="24"/>
        </w:rPr>
        <w:t xml:space="preserve"> квантовая локальная гравитация, покажут предлагаемые автором экспериме</w:t>
      </w:r>
      <w:r>
        <w:rPr>
          <w:i/>
          <w:sz w:val="24"/>
          <w:szCs w:val="24"/>
        </w:rPr>
        <w:t>нты.</w:t>
      </w:r>
      <w:r>
        <w:t xml:space="preserve">                        </w:t>
      </w:r>
    </w:p>
    <w:p w:rsidR="008F6FB0" w:rsidRDefault="003C3188" w:rsidP="008F6FB0">
      <w:pPr>
        <w:pStyle w:val="af7"/>
        <w:spacing w:before="300" w:beforeAutospacing="0" w:after="150" w:afterAutospacing="0"/>
        <w:ind w:left="-540"/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   </w:t>
      </w:r>
      <w:r w:rsidR="008F6FB0">
        <w:rPr>
          <w:color w:val="333333"/>
          <w:shd w:val="clear" w:color="auto" w:fill="FFFFFF"/>
        </w:rPr>
        <w:t xml:space="preserve">Данные полученные миссией </w:t>
      </w:r>
      <w:r w:rsidR="008F6FB0">
        <w:rPr>
          <w:color w:val="333333"/>
          <w:shd w:val="clear" w:color="auto" w:fill="FFFFFF"/>
          <w:lang w:val="en-US"/>
        </w:rPr>
        <w:t>WMAP</w:t>
      </w:r>
      <w:r w:rsidR="008F6FB0" w:rsidRPr="00B503A3">
        <w:rPr>
          <w:color w:val="333333"/>
          <w:shd w:val="clear" w:color="auto" w:fill="FFFFFF"/>
        </w:rPr>
        <w:t xml:space="preserve"> </w:t>
      </w:r>
      <w:r w:rsidR="008F6FB0">
        <w:rPr>
          <w:color w:val="333333"/>
          <w:shd w:val="clear" w:color="auto" w:fill="FFFFFF"/>
        </w:rPr>
        <w:t xml:space="preserve">предельно озадачили научный мир и с новой остротой поставили вопрос – что собой представляет Вселенная. </w:t>
      </w:r>
    </w:p>
    <w:p w:rsidR="008F6FB0" w:rsidRDefault="008F6FB0" w:rsidP="008F6FB0">
      <w:pPr>
        <w:pStyle w:val="af7"/>
        <w:spacing w:before="300" w:beforeAutospacing="0" w:after="150" w:afterAutospacing="0"/>
        <w:ind w:left="-540"/>
        <w:jc w:val="both"/>
      </w:pPr>
      <w:r>
        <w:rPr>
          <w:noProof/>
        </w:rPr>
        <w:drawing>
          <wp:inline distT="0" distB="0" distL="0" distR="0">
            <wp:extent cx="2863215" cy="1937385"/>
            <wp:effectExtent l="19050" t="0" r="0" b="0"/>
            <wp:docPr id="2" name="Рисунок 2" descr="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6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215" cy="193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383790" cy="3168015"/>
            <wp:effectExtent l="19050" t="0" r="0" b="0"/>
            <wp:docPr id="3" name="Рисунок 3" descr="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5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790" cy="316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FB0" w:rsidRDefault="008F6FB0" w:rsidP="008F6FB0">
      <w:pPr>
        <w:pStyle w:val="af7"/>
        <w:spacing w:before="300" w:beforeAutospacing="0" w:after="150" w:afterAutospacing="0"/>
        <w:ind w:left="-540"/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                       Рис.1                                                        рис.2</w:t>
      </w:r>
    </w:p>
    <w:p w:rsidR="008F6FB0" w:rsidRDefault="008F6FB0" w:rsidP="008F6FB0">
      <w:pPr>
        <w:pStyle w:val="af7"/>
        <w:spacing w:before="300" w:beforeAutospacing="0" w:after="150" w:afterAutospacing="0"/>
        <w:ind w:left="-540"/>
        <w:jc w:val="both"/>
        <w:rPr>
          <w:color w:val="333333"/>
          <w:shd w:val="clear" w:color="auto" w:fill="FFFFFF"/>
        </w:rPr>
      </w:pPr>
      <w:r w:rsidRPr="00B503A3">
        <w:rPr>
          <w:color w:val="333333"/>
          <w:shd w:val="clear" w:color="auto" w:fill="FFFFFF"/>
        </w:rPr>
        <w:t>На спектре флуктуаций реликта</w:t>
      </w:r>
      <w:r>
        <w:rPr>
          <w:color w:val="333333"/>
          <w:shd w:val="clear" w:color="auto" w:fill="FFFFFF"/>
        </w:rPr>
        <w:t xml:space="preserve"> рис.1</w:t>
      </w:r>
      <w:r w:rsidRPr="00B503A3">
        <w:rPr>
          <w:color w:val="333333"/>
          <w:shd w:val="clear" w:color="auto" w:fill="FFFFFF"/>
        </w:rPr>
        <w:t xml:space="preserve"> явно просматривается необъяснимое противоречие: вторые и последующие отчетливые акустические пики, говорят о сфазированности причинно-несвязанных областей пространства в эпоху рекомбинации, что </w:t>
      </w:r>
      <w:r>
        <w:rPr>
          <w:color w:val="333333"/>
          <w:shd w:val="clear" w:color="auto" w:fill="FFFFFF"/>
        </w:rPr>
        <w:t xml:space="preserve">вполне </w:t>
      </w:r>
      <w:r w:rsidRPr="00B503A3">
        <w:rPr>
          <w:color w:val="333333"/>
          <w:shd w:val="clear" w:color="auto" w:fill="FFFFFF"/>
        </w:rPr>
        <w:t xml:space="preserve">соответствует инфляционному сценарию </w:t>
      </w:r>
      <w:r>
        <w:rPr>
          <w:color w:val="333333"/>
          <w:shd w:val="clear" w:color="auto" w:fill="FFFFFF"/>
        </w:rPr>
        <w:t>возникновения Вселенной, которые</w:t>
      </w:r>
      <w:r w:rsidRPr="00B503A3">
        <w:rPr>
          <w:color w:val="333333"/>
          <w:shd w:val="clear" w:color="auto" w:fill="FFFFFF"/>
        </w:rPr>
        <w:t>  в</w:t>
      </w:r>
      <w:r>
        <w:rPr>
          <w:color w:val="333333"/>
          <w:shd w:val="clear" w:color="auto" w:fill="FFFFFF"/>
        </w:rPr>
        <w:t xml:space="preserve"> тоже время совершенно не стыкую</w:t>
      </w:r>
      <w:r w:rsidRPr="00B503A3">
        <w:rPr>
          <w:color w:val="333333"/>
          <w:shd w:val="clear" w:color="auto" w:fill="FFFFFF"/>
        </w:rPr>
        <w:t>тся с подавлением двух основных гармоник (квадруполь и октуполь</w:t>
      </w:r>
      <w:r>
        <w:rPr>
          <w:color w:val="333333"/>
          <w:shd w:val="clear" w:color="auto" w:fill="FFFFFF"/>
        </w:rPr>
        <w:t xml:space="preserve"> рис.2</w:t>
      </w:r>
      <w:r w:rsidRPr="00B503A3">
        <w:rPr>
          <w:color w:val="333333"/>
          <w:shd w:val="clear" w:color="auto" w:fill="FFFFFF"/>
        </w:rPr>
        <w:t xml:space="preserve">). </w:t>
      </w:r>
      <w:r w:rsidRPr="000F7926">
        <w:t>Компьютерное моделирование</w:t>
      </w:r>
      <w:r>
        <w:t>, проведенное группой Джеффри Уиксом показало</w:t>
      </w:r>
      <w:r w:rsidRPr="000F7926">
        <w:t>, что подобный характер распределения флуктуаций возникает только в том случае, если размеры Вселенной невелики, и в них просто не могут возникнуть более протяженные области флуктуаций. По мнению ученых, полученные результаты свидетельствуют не только о неожиданно малых размерах Вселенной, но и о том, что пространство в ней “замкнуто само на себя”</w:t>
      </w:r>
      <w:r w:rsidR="00B55014">
        <w:t xml:space="preserve"> и наиболее близкой к</w:t>
      </w:r>
      <w:r>
        <w:t xml:space="preserve"> этой модели соответствует</w:t>
      </w:r>
      <w:r>
        <w:rPr>
          <w:color w:val="333333"/>
          <w:shd w:val="clear" w:color="auto" w:fill="FFFFFF"/>
        </w:rPr>
        <w:t xml:space="preserve"> </w:t>
      </w:r>
      <w:r w:rsidRPr="00072F13">
        <w:rPr>
          <w:color w:val="333333"/>
          <w:shd w:val="clear" w:color="auto" w:fill="FFFFFF"/>
        </w:rPr>
        <w:t xml:space="preserve">ВСЕЛЕННАЯ – </w:t>
      </w:r>
      <w:r w:rsidR="00072F13" w:rsidRPr="00072F13">
        <w:rPr>
          <w:color w:val="333333"/>
          <w:shd w:val="clear" w:color="auto" w:fill="FFFFFF"/>
        </w:rPr>
        <w:t xml:space="preserve">СФЕРИЧЕСКИЙ </w:t>
      </w:r>
      <w:r w:rsidRPr="00072F13">
        <w:rPr>
          <w:color w:val="333333"/>
          <w:shd w:val="clear" w:color="auto" w:fill="FFFFFF"/>
        </w:rPr>
        <w:t>ДОДЕКАЭРД</w:t>
      </w:r>
      <w:r>
        <w:rPr>
          <w:color w:val="333333"/>
          <w:shd w:val="clear" w:color="auto" w:fill="FFFFFF"/>
        </w:rPr>
        <w:t xml:space="preserve"> которая устраняет эти противоречия рис.3.</w:t>
      </w:r>
    </w:p>
    <w:p w:rsidR="008F6FB0" w:rsidRDefault="008F6FB0" w:rsidP="008F6FB0">
      <w:pPr>
        <w:pStyle w:val="af7"/>
        <w:spacing w:before="300" w:beforeAutospacing="0" w:after="150" w:afterAutospacing="0"/>
        <w:ind w:left="-540"/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lastRenderedPageBreak/>
        <w:t xml:space="preserve">                                </w:t>
      </w:r>
      <w:r>
        <w:rPr>
          <w:noProof/>
          <w:color w:val="333333"/>
          <w:shd w:val="clear" w:color="auto" w:fill="FFFFFF"/>
        </w:rPr>
        <w:drawing>
          <wp:inline distT="0" distB="0" distL="0" distR="0">
            <wp:extent cx="3613150" cy="3367405"/>
            <wp:effectExtent l="19050" t="0" r="635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0" cy="3367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333333"/>
          <w:shd w:val="clear" w:color="auto" w:fill="FFFFFF"/>
        </w:rPr>
        <w:t xml:space="preserve">                  </w:t>
      </w:r>
    </w:p>
    <w:p w:rsidR="008F6FB0" w:rsidRDefault="008F6FB0" w:rsidP="008F6FB0">
      <w:pPr>
        <w:pStyle w:val="af7"/>
        <w:spacing w:before="300" w:beforeAutospacing="0" w:after="150" w:afterAutospacing="0"/>
        <w:ind w:left="-540"/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                                                         Рис.3</w:t>
      </w:r>
      <w:r w:rsidRPr="00B503A3">
        <w:rPr>
          <w:color w:val="333333"/>
          <w:shd w:val="clear" w:color="auto" w:fill="FFFFFF"/>
        </w:rPr>
        <w:t xml:space="preserve"> </w:t>
      </w:r>
    </w:p>
    <w:p w:rsidR="008F6FB0" w:rsidRDefault="008F6FB0" w:rsidP="008F6FB0">
      <w:pPr>
        <w:pStyle w:val="af7"/>
        <w:spacing w:before="300" w:beforeAutospacing="0" w:after="150" w:afterAutospacing="0"/>
        <w:ind w:left="-540"/>
        <w:jc w:val="both"/>
        <w:rPr>
          <w:b/>
        </w:rPr>
      </w:pPr>
      <w:r>
        <w:rPr>
          <w:color w:val="333333"/>
          <w:shd w:val="clear" w:color="auto" w:fill="FFFFFF"/>
        </w:rPr>
        <w:t>В такой модели подавления низкочастотных гармоник происходит за счет многократного прохождения сигнала через противоположные грани Вселенной (гармоники как бы гасят сами себя). И</w:t>
      </w:r>
      <w:r w:rsidRPr="00B503A3">
        <w:rPr>
          <w:color w:val="333333"/>
          <w:shd w:val="clear" w:color="auto" w:fill="FFFFFF"/>
        </w:rPr>
        <w:t>дея подкупает своей простотой и изящностью и в тоже время предельно настораживает</w:t>
      </w:r>
      <w:r>
        <w:rPr>
          <w:color w:val="333333"/>
          <w:shd w:val="clear" w:color="auto" w:fill="FFFFFF"/>
        </w:rPr>
        <w:t>: совершенно</w:t>
      </w:r>
      <w:r w:rsidRPr="00B503A3">
        <w:rPr>
          <w:color w:val="333333"/>
          <w:shd w:val="clear" w:color="auto" w:fill="FFFFFF"/>
        </w:rPr>
        <w:t xml:space="preserve"> непонятен механизм корреляции противоположных граней додекаэдра. </w:t>
      </w:r>
      <w:r>
        <w:rPr>
          <w:color w:val="333333"/>
          <w:shd w:val="clear" w:color="auto" w:fill="FFFFFF"/>
        </w:rPr>
        <w:t xml:space="preserve">Получается что Вселенная изначально, по крайней мере, до эпохи рекомбинации, должна быть замкнутой, что входит в противоречия с любой версией теории инфляции. Замкнуть Вселенную может только гравитация, при этом особым способом: гравитационно-связанными должны быть только противоположные грани додекаэдра, в этом русле встает вопрос о скорости гравитации. </w:t>
      </w:r>
      <w:r w:rsidRPr="00B503A3">
        <w:rPr>
          <w:color w:val="333333"/>
          <w:shd w:val="clear" w:color="auto" w:fill="FFFFFF"/>
        </w:rPr>
        <w:t>Здесь явно не хватает какого-то связующего звена (в прямом смысле агента) и такой агент неожиданно всплывает в совершенно других областях науки, в не менее драматичных природных явлениях</w:t>
      </w:r>
      <w:r>
        <w:rPr>
          <w:color w:val="333333"/>
          <w:shd w:val="clear" w:color="auto" w:fill="FFFFFF"/>
        </w:rPr>
        <w:t>.</w:t>
      </w:r>
      <w:r w:rsidRPr="0033576D">
        <w:rPr>
          <w:b/>
        </w:rPr>
        <w:t xml:space="preserve"> </w:t>
      </w:r>
    </w:p>
    <w:p w:rsidR="008F6FB0" w:rsidRPr="000F7926" w:rsidRDefault="008F6FB0" w:rsidP="008F6FB0">
      <w:pPr>
        <w:pStyle w:val="af7"/>
        <w:spacing w:before="300" w:beforeAutospacing="0" w:after="150" w:afterAutospacing="0"/>
        <w:ind w:left="-540"/>
        <w:jc w:val="both"/>
      </w:pPr>
      <w:r>
        <w:rPr>
          <w:b/>
        </w:rPr>
        <w:t xml:space="preserve">                                     </w:t>
      </w:r>
      <w:r w:rsidRPr="008862A8">
        <w:rPr>
          <w:b/>
        </w:rPr>
        <w:t>Аномальные явления и эксперименты</w:t>
      </w:r>
    </w:p>
    <w:p w:rsidR="008F6FB0" w:rsidRPr="008862A8" w:rsidRDefault="003C3188" w:rsidP="008F6FB0">
      <w:pPr>
        <w:ind w:left="-540"/>
        <w:jc w:val="both"/>
      </w:pPr>
      <w:r>
        <w:t xml:space="preserve">   </w:t>
      </w:r>
      <w:r w:rsidR="008F6FB0" w:rsidRPr="008862A8">
        <w:t>В исследованиях под общей формулировкой «влияние космоса на Земные процессы» помимо естественных циклов связанных с объектами Солнечной системы и ближнего космоса, были обнаружены новые космические циклы, природа которых неизвестна. Шноль С.Э. [7] (МГУ)  в своих феноменальных 55-летних исследованиях приходит к выводу: за синхронность, отметим – безэнергетичных изменений гистограмм (формулировка Шноля С.Э.) в совершенно разнородных процессах отвечает гравитация космоса. Прямыми до</w:t>
      </w:r>
      <w:r w:rsidR="008F6FB0">
        <w:t xml:space="preserve">полнениями </w:t>
      </w:r>
      <w:r w:rsidR="008F6FB0" w:rsidRPr="008862A8">
        <w:t>вывода Шноля С.Э. являются эксперименты по влиянию небесных тел и затмений на перескоки протонов (туннелирование) в кластерах воды, крахмала, белков, Зубовы [1] (Берлин Компания «</w:t>
      </w:r>
      <w:r w:rsidR="008F6FB0" w:rsidRPr="008862A8">
        <w:rPr>
          <w:lang w:val="en-US"/>
        </w:rPr>
        <w:t>AIST</w:t>
      </w:r>
      <w:r w:rsidR="008F6FB0" w:rsidRPr="008862A8">
        <w:t xml:space="preserve">»); на структуризацию воды Курика М.В. (ИФ НАНУ); на крутильные весы Пугача А.Ф. [3] (ГАО НАНУ). В диаграммах действительно просматриваются пики неизвестной природы практически при всех затмениях небесных тел. </w:t>
      </w:r>
    </w:p>
    <w:p w:rsidR="008F6FB0" w:rsidRDefault="008F6FB0" w:rsidP="008F6FB0">
      <w:pPr>
        <w:shd w:val="clear" w:color="auto" w:fill="FFFFFF"/>
        <w:ind w:left="-540"/>
        <w:jc w:val="both"/>
      </w:pPr>
      <w:r w:rsidRPr="008862A8">
        <w:t xml:space="preserve">   Но есть масса необъяснимых фактов из области квантовой электродинамики (КЭД). В экспериментах Несвижевского В.В. [2] (Гренобль Институт Лауэ-Ланжевена) показано: пребывание  ультрахолодных нейтронов в поле тяготения Земли носит квантовый характер. В опытах Ципенюка Д.Ю. (ИОФ РАН), крутильный маятник был размещен за массивн</w:t>
      </w:r>
      <w:r>
        <w:t>ым экраном, на который</w:t>
      </w:r>
      <w:r w:rsidRPr="008862A8">
        <w:t xml:space="preserve"> направлялся пучок релятивистских электронов, при каждом включении </w:t>
      </w:r>
      <w:r w:rsidRPr="008862A8">
        <w:lastRenderedPageBreak/>
        <w:t>установки, маятник всегда отклонялся. Аналогичный эффект был получен Подклетным Е.Е., при мощных электрических разрядах, крутильный маятник, опять же размещался за экраном вдоль разрядной дуги</w:t>
      </w:r>
      <w:r>
        <w:t xml:space="preserve"> и при разрядах приходил в движение</w:t>
      </w:r>
      <w:r w:rsidRPr="008862A8">
        <w:t>.</w:t>
      </w:r>
      <w:r w:rsidR="00D000D8" w:rsidRPr="00D000D8">
        <w:t xml:space="preserve"> </w:t>
      </w:r>
      <w:r w:rsidR="00D000D8" w:rsidRPr="008862A8">
        <w:t>В опытах Квартального В.В. (открытие пси-К излучения) луч лазера, предварительно отсеянный от Э/М составляющей, направлялся на кровь</w:t>
      </w:r>
      <w:r w:rsidR="00D000D8">
        <w:t xml:space="preserve"> (эритроциты)</w:t>
      </w:r>
      <w:r w:rsidR="00D000D8" w:rsidRPr="008862A8">
        <w:t>,</w:t>
      </w:r>
      <w:r w:rsidR="00D000D8">
        <w:t xml:space="preserve"> что приводило к биостимулирующим эффектам, вплоть до летальных исходов</w:t>
      </w:r>
      <w:r w:rsidR="00D000D8" w:rsidRPr="008862A8">
        <w:t>.</w:t>
      </w:r>
      <w:r w:rsidR="00D000D8">
        <w:t xml:space="preserve"> В аналогичных опытах Болдыревой Л.Б.</w:t>
      </w:r>
      <w:r w:rsidR="00D000D8" w:rsidRPr="00E730A4">
        <w:t xml:space="preserve"> </w:t>
      </w:r>
      <w:r w:rsidR="00D000D8" w:rsidRPr="008862A8">
        <w:t>[</w:t>
      </w:r>
      <w:r w:rsidR="00F62757">
        <w:t>9</w:t>
      </w:r>
      <w:r w:rsidR="00D000D8" w:rsidRPr="008862A8">
        <w:t xml:space="preserve">] </w:t>
      </w:r>
      <w:r w:rsidR="00D000D8">
        <w:t xml:space="preserve">(МГУУ) показано отчетливое влияние неизвестной компоненты лазерного луча на структуризацию воды. </w:t>
      </w:r>
      <w:r w:rsidRPr="008862A8">
        <w:t>Эксперименты группы Адаменко С.В. [5] (ЛЭИ Протон-21 Киев) это что-то из области очевидное – невероятное, которая взрывает электронными пучками медные мишени, получая в итоге разнообразные химические элементы. Каким-то образом происходит туннелирование протонов через громаднейший потенциальный барьер ядер меди, при этом происходит выделение энергии, существенно превышающую подведенную (дефект масс). Сюда можно отнести обнаруженную Пархомовым А.Г. [6] (МГУ) годовую косморитмику радиоактивности и исследования Мельника И.А. [8], влияние вращательного движения на радиоактивный распад. Это очередные отчетливые ласточки несовместимости результатов экспериментов с официальной наукой, присоединив сюда темную материю (ТМ), темную энергию (ТЭ), аномалию «Пионеров» - как проявление аномальной гравитации, эксперименты Козырева, астросоциотипологию Трунева А.П. [4] (</w:t>
      </w:r>
      <w:r w:rsidRPr="008862A8">
        <w:rPr>
          <w:lang w:val="en-US"/>
        </w:rPr>
        <w:t>A</w:t>
      </w:r>
      <w:r w:rsidRPr="008862A8">
        <w:t>&amp;</w:t>
      </w:r>
      <w:r w:rsidRPr="008862A8">
        <w:rPr>
          <w:lang w:val="en-US"/>
        </w:rPr>
        <w:t>E</w:t>
      </w:r>
      <w:r w:rsidRPr="008862A8">
        <w:t xml:space="preserve"> </w:t>
      </w:r>
      <w:r w:rsidRPr="008862A8">
        <w:rPr>
          <w:lang w:val="en-US"/>
        </w:rPr>
        <w:t>Trounev</w:t>
      </w:r>
      <w:r w:rsidRPr="008862A8">
        <w:t xml:space="preserve"> </w:t>
      </w:r>
      <w:r w:rsidRPr="008862A8">
        <w:rPr>
          <w:lang w:val="en-US"/>
        </w:rPr>
        <w:t>IT</w:t>
      </w:r>
      <w:r w:rsidRPr="008862A8">
        <w:t xml:space="preserve"> </w:t>
      </w:r>
      <w:r w:rsidRPr="008862A8">
        <w:rPr>
          <w:lang w:val="en-US"/>
        </w:rPr>
        <w:t>Consulting</w:t>
      </w:r>
      <w:r w:rsidRPr="008862A8">
        <w:t>), по сути физическая астрология, и мы получаем все признаки глубочайшего кризиса в теоретической физике. Далее: Гаряев П.П. (волновая генетика), Ситько С.П. (В</w:t>
      </w:r>
      <w:r w:rsidRPr="008862A8">
        <w:rPr>
          <w:lang w:val="en-US"/>
        </w:rPr>
        <w:t>i</w:t>
      </w:r>
      <w:r w:rsidRPr="008862A8">
        <w:t xml:space="preserve">дгук – квантовая медицина), Грабовщинер А.Я. (Рикта – квантовая медицина), три независимые школы приходят к однозначному выводу: информация заложенная в генах, несоизмерима с информацией их него конечного продукта, получается каким-то образом информация черпается из вне, оказывается живые клетки «разговаривают» между собой на языке, встает вопрос – </w:t>
      </w:r>
      <w:r w:rsidRPr="008862A8">
        <w:rPr>
          <w:u w:val="single"/>
        </w:rPr>
        <w:t>на каком</w:t>
      </w:r>
      <w:r w:rsidRPr="008862A8">
        <w:rPr>
          <w:b/>
        </w:rPr>
        <w:t xml:space="preserve">. </w:t>
      </w:r>
    </w:p>
    <w:p w:rsidR="008F6FB0" w:rsidRDefault="003C3188" w:rsidP="008F6FB0">
      <w:pPr>
        <w:shd w:val="clear" w:color="auto" w:fill="FFFFFF"/>
        <w:ind w:left="-540"/>
        <w:jc w:val="both"/>
        <w:rPr>
          <w:color w:val="000000"/>
        </w:rPr>
      </w:pPr>
      <w:r>
        <w:t xml:space="preserve">   </w:t>
      </w:r>
      <w:r w:rsidR="008F6FB0">
        <w:t>Проведем частичную классификацию аномальных наблюдений.</w:t>
      </w:r>
      <w:r w:rsidR="008F6FB0" w:rsidRPr="0014112D">
        <w:t xml:space="preserve"> </w:t>
      </w:r>
      <w:r w:rsidR="008F6FB0">
        <w:t xml:space="preserve">1. Квантовая нелокальность - </w:t>
      </w:r>
      <w:r w:rsidR="008F6FB0" w:rsidRPr="00E80B78">
        <w:rPr>
          <w:color w:val="000000"/>
        </w:rPr>
        <w:t>мгновенные корреляции физических характеристик двух разлетевшихся свободных частиц</w:t>
      </w:r>
      <w:r w:rsidR="008F6FB0">
        <w:rPr>
          <w:color w:val="000000"/>
        </w:rPr>
        <w:t xml:space="preserve"> независимо от расстояния</w:t>
      </w:r>
      <w:r w:rsidR="008F6FB0" w:rsidRPr="00E80B78">
        <w:rPr>
          <w:color w:val="000000"/>
        </w:rPr>
        <w:t>, которые в прошлом имели контакт.</w:t>
      </w:r>
      <w:r w:rsidR="008F6FB0">
        <w:rPr>
          <w:color w:val="000000"/>
        </w:rPr>
        <w:t xml:space="preserve"> 2. Гравиметрические наблюдения при солнечных затмениях, </w:t>
      </w:r>
      <w:r w:rsidR="008F6FB0">
        <w:t xml:space="preserve">фиксация </w:t>
      </w:r>
      <w:r w:rsidR="008F6FB0">
        <w:rPr>
          <w:color w:val="000000"/>
        </w:rPr>
        <w:t xml:space="preserve">китайскими исследователями </w:t>
      </w:r>
      <w:r w:rsidR="008F6FB0">
        <w:t>с</w:t>
      </w:r>
      <w:r w:rsidR="008F6FB0">
        <w:rPr>
          <w:color w:val="000000"/>
        </w:rPr>
        <w:t>двига фазы активности гравидатчиков с опережением (</w:t>
      </w:r>
      <w:r w:rsidR="008F6FB0">
        <w:rPr>
          <w:color w:val="000000"/>
          <w:lang w:val="en-US"/>
        </w:rPr>
        <w:t>~</w:t>
      </w:r>
      <w:r w:rsidR="008F6FB0">
        <w:rPr>
          <w:color w:val="000000"/>
        </w:rPr>
        <w:t>500сек), (</w:t>
      </w:r>
      <w:hyperlink r:id="rId8" w:tgtFrame="_blank" w:history="1">
        <w:r w:rsidR="008F6FB0" w:rsidRPr="00F43465">
          <w:rPr>
            <w:rStyle w:val="af6"/>
            <w:rFonts w:eastAsiaTheme="majorEastAsia"/>
            <w:color w:val="334466"/>
            <w:shd w:val="clear" w:color="auto" w:fill="D0E4F6"/>
          </w:rPr>
          <w:t>http://arxiv.org/pdf/1003.4947v1.pdf</w:t>
        </w:r>
      </w:hyperlink>
      <w:r w:rsidR="008F6FB0" w:rsidRPr="00F43465">
        <w:t>)</w:t>
      </w:r>
      <w:r w:rsidR="008F6FB0">
        <w:t xml:space="preserve">. </w:t>
      </w:r>
      <w:r w:rsidR="008F6FB0">
        <w:rPr>
          <w:color w:val="000000"/>
        </w:rPr>
        <w:t>3. Эксперименты Козырева Н.А., регистрация тройственности Звезд, частично подтвержденные Лаврентьевым М.М.. 4. М</w:t>
      </w:r>
      <w:r w:rsidR="008F6FB0" w:rsidRPr="00B503A3">
        <w:rPr>
          <w:color w:val="333333"/>
          <w:shd w:val="clear" w:color="auto" w:fill="FFFFFF"/>
        </w:rPr>
        <w:t xml:space="preserve">еханизм корреляции противоположных граней </w:t>
      </w:r>
      <w:r w:rsidR="008F6FB0">
        <w:rPr>
          <w:color w:val="333333"/>
          <w:shd w:val="clear" w:color="auto" w:fill="FFFFFF"/>
        </w:rPr>
        <w:t>в замкнутой Вселенной-</w:t>
      </w:r>
      <w:r w:rsidR="008F6FB0" w:rsidRPr="00B503A3">
        <w:rPr>
          <w:color w:val="333333"/>
          <w:shd w:val="clear" w:color="auto" w:fill="FFFFFF"/>
        </w:rPr>
        <w:t>додекаэдра</w:t>
      </w:r>
      <w:r w:rsidR="008F6FB0">
        <w:rPr>
          <w:color w:val="333333"/>
          <w:shd w:val="clear" w:color="auto" w:fill="FFFFFF"/>
        </w:rPr>
        <w:t>.</w:t>
      </w:r>
      <w:r w:rsidR="008F6FB0">
        <w:rPr>
          <w:color w:val="000000"/>
        </w:rPr>
        <w:t xml:space="preserve"> Объединяющим звеном этих наблюдений является практически мгновенная связь между источником и приемником. Если же в это русло включить высокую скорость самоорганизации Вселенной, вплоть до </w:t>
      </w:r>
      <w:r w:rsidR="008F6FB0" w:rsidRPr="00644A11">
        <w:rPr>
          <w:color w:val="000000"/>
        </w:rPr>
        <w:t>РАЗУМА</w:t>
      </w:r>
      <w:r w:rsidR="008F6FB0">
        <w:rPr>
          <w:color w:val="000000"/>
          <w:sz w:val="28"/>
          <w:szCs w:val="28"/>
        </w:rPr>
        <w:t xml:space="preserve"> </w:t>
      </w:r>
      <w:r w:rsidR="008F6FB0">
        <w:rPr>
          <w:color w:val="000000"/>
        </w:rPr>
        <w:t xml:space="preserve">(синергетика), антропный принцип, то все в природе независимо от масштабов должно быть взаимосвязано и взаимозависимо </w:t>
      </w:r>
      <w:r w:rsidR="008F6FB0" w:rsidRPr="008862A8">
        <w:t>(на языке религии присутствия Бога)</w:t>
      </w:r>
      <w:r w:rsidR="008F6FB0">
        <w:rPr>
          <w:color w:val="000000"/>
        </w:rPr>
        <w:t>. И требует введения понятия условно «нового поля»</w:t>
      </w:r>
      <w:r w:rsidR="005B538E">
        <w:rPr>
          <w:color w:val="000000"/>
        </w:rPr>
        <w:t xml:space="preserve"> (НП)</w:t>
      </w:r>
      <w:r w:rsidR="008F6FB0">
        <w:rPr>
          <w:color w:val="000000"/>
        </w:rPr>
        <w:t>, агентом которого на квантовом уровне должен быть  всепроникающий обменный квант с практически мгновенной скоростью распространения.</w:t>
      </w:r>
    </w:p>
    <w:p w:rsidR="008F6FB0" w:rsidRDefault="003C3188" w:rsidP="008F6FB0">
      <w:pPr>
        <w:widowControl w:val="0"/>
        <w:tabs>
          <w:tab w:val="left" w:pos="0"/>
        </w:tabs>
        <w:autoSpaceDE w:val="0"/>
        <w:autoSpaceDN w:val="0"/>
        <w:adjustRightInd w:val="0"/>
        <w:ind w:left="-540"/>
        <w:jc w:val="both"/>
        <w:rPr>
          <w:snapToGrid w:val="0"/>
        </w:rPr>
      </w:pPr>
      <w:r>
        <w:rPr>
          <w:color w:val="000000"/>
        </w:rPr>
        <w:t xml:space="preserve">   </w:t>
      </w:r>
      <w:r w:rsidR="008F6FB0">
        <w:rPr>
          <w:color w:val="000000"/>
        </w:rPr>
        <w:t xml:space="preserve">В авторской версии «Зарядовая и Полевая симметрия в гравитации» это продолжение версии </w:t>
      </w:r>
      <w:r w:rsidR="008F6FB0" w:rsidRPr="00FD0454">
        <w:t>Д. Хадждукович</w:t>
      </w:r>
      <w:r w:rsidR="008F6FB0">
        <w:t xml:space="preserve">а </w:t>
      </w:r>
      <w:r w:rsidR="008F6FB0" w:rsidRPr="00E04060">
        <w:t>(</w:t>
      </w:r>
      <w:hyperlink r:id="rId9" w:history="1">
        <w:r w:rsidR="008F6FB0" w:rsidRPr="00E04060">
          <w:rPr>
            <w:rStyle w:val="af6"/>
            <w:rFonts w:eastAsiaTheme="majorEastAsia"/>
          </w:rPr>
          <w:t>http://arxiv.org/abs/1106.0847</w:t>
        </w:r>
      </w:hyperlink>
      <w:r w:rsidR="008F6FB0" w:rsidRPr="00E04060">
        <w:t>)</w:t>
      </w:r>
      <w:r w:rsidR="008F6FB0">
        <w:t>, для соблюдения нулевых энергетических условий</w:t>
      </w:r>
      <w:r w:rsidR="00C914C6">
        <w:rPr>
          <w:vertAlign w:val="superscript"/>
        </w:rPr>
        <w:t>1</w:t>
      </w:r>
      <w:r w:rsidR="008F6FB0">
        <w:t xml:space="preserve"> происхождения Вселенной локально (на квантовом уровне), постулируется симметричное гравитационное поле, квантом которого является гравитон.  С</w:t>
      </w:r>
      <w:r w:rsidR="008F6FB0">
        <w:rPr>
          <w:snapToGrid w:val="0"/>
        </w:rPr>
        <w:t>корость гравитации должна быть равной:</w:t>
      </w:r>
    </w:p>
    <w:p w:rsidR="008F6FB0" w:rsidRDefault="008F6FB0" w:rsidP="008F6FB0">
      <w:pPr>
        <w:widowControl w:val="0"/>
        <w:tabs>
          <w:tab w:val="left" w:pos="0"/>
        </w:tabs>
        <w:autoSpaceDE w:val="0"/>
        <w:autoSpaceDN w:val="0"/>
        <w:adjustRightInd w:val="0"/>
        <w:ind w:left="-540"/>
        <w:jc w:val="both"/>
        <w:rPr>
          <w:snapToGrid w:val="0"/>
          <w:sz w:val="28"/>
          <w:szCs w:val="28"/>
        </w:rPr>
      </w:pPr>
      <w:r>
        <w:rPr>
          <w:b/>
          <w:i/>
          <w:snapToGrid w:val="0"/>
        </w:rPr>
        <w:t xml:space="preserve">           </w:t>
      </w:r>
      <w:r w:rsidRPr="00911513">
        <w:rPr>
          <w:b/>
          <w:i/>
          <w:snapToGrid w:val="0"/>
        </w:rPr>
        <w:t xml:space="preserve"> </w:t>
      </w:r>
      <w:r>
        <w:rPr>
          <w:b/>
          <w:i/>
          <w:snapToGrid w:val="0"/>
          <w:vertAlign w:val="superscript"/>
        </w:rPr>
        <w:t>3</w:t>
      </w:r>
      <w:r w:rsidRPr="00B27AE7">
        <w:rPr>
          <w:rFonts w:ascii="Symbol" w:hAnsi="Symbol"/>
          <w:b/>
          <w:i/>
          <w:snapToGrid w:val="0"/>
        </w:rPr>
        <w:t></w:t>
      </w:r>
      <w:r>
        <w:rPr>
          <w:b/>
          <w:i/>
          <w:snapToGrid w:val="0"/>
          <w:lang w:val="en-US"/>
        </w:rPr>
        <w:t>n</w:t>
      </w:r>
      <w:r>
        <w:rPr>
          <w:b/>
          <w:i/>
          <w:snapToGrid w:val="0"/>
        </w:rPr>
        <w:t>*С=10</w:t>
      </w:r>
      <w:r>
        <w:rPr>
          <w:b/>
          <w:i/>
          <w:snapToGrid w:val="0"/>
          <w:vertAlign w:val="superscript"/>
        </w:rPr>
        <w:t>37</w:t>
      </w:r>
      <w:r w:rsidR="00EF49B9">
        <w:rPr>
          <w:b/>
          <w:i/>
          <w:snapToGrid w:val="0"/>
        </w:rPr>
        <w:t>м/с</w:t>
      </w:r>
      <w:r>
        <w:rPr>
          <w:b/>
          <w:i/>
          <w:snapToGrid w:val="0"/>
        </w:rPr>
        <w:t>:</w:t>
      </w:r>
      <w:r>
        <w:rPr>
          <w:snapToGrid w:val="0"/>
        </w:rPr>
        <w:t xml:space="preserve"> где </w:t>
      </w:r>
      <w:r>
        <w:rPr>
          <w:b/>
          <w:i/>
          <w:snapToGrid w:val="0"/>
        </w:rPr>
        <w:t xml:space="preserve"> </w:t>
      </w:r>
      <w:r>
        <w:rPr>
          <w:b/>
          <w:i/>
          <w:snapToGrid w:val="0"/>
          <w:lang w:val="en-US"/>
        </w:rPr>
        <w:t>n</w:t>
      </w:r>
      <w:r>
        <w:rPr>
          <w:b/>
          <w:i/>
          <w:snapToGrid w:val="0"/>
        </w:rPr>
        <w:t>=10</w:t>
      </w:r>
      <w:r>
        <w:rPr>
          <w:b/>
          <w:i/>
          <w:snapToGrid w:val="0"/>
          <w:vertAlign w:val="superscript"/>
        </w:rPr>
        <w:t>87</w:t>
      </w:r>
      <w:r>
        <w:rPr>
          <w:b/>
          <w:i/>
          <w:snapToGrid w:val="0"/>
        </w:rPr>
        <w:t xml:space="preserve"> </w:t>
      </w:r>
      <w:r>
        <w:rPr>
          <w:snapToGrid w:val="0"/>
        </w:rPr>
        <w:t xml:space="preserve">– количество частиц первоматерии; </w:t>
      </w:r>
      <w:r>
        <w:rPr>
          <w:b/>
          <w:i/>
          <w:snapToGrid w:val="0"/>
        </w:rPr>
        <w:t>С</w:t>
      </w:r>
      <w:r>
        <w:rPr>
          <w:snapToGrid w:val="0"/>
        </w:rPr>
        <w:t xml:space="preserve"> – скорость света.</w:t>
      </w:r>
      <w:r w:rsidRPr="00DE1DA4">
        <w:rPr>
          <w:snapToGrid w:val="0"/>
          <w:sz w:val="28"/>
          <w:szCs w:val="28"/>
        </w:rPr>
        <w:t xml:space="preserve"> </w:t>
      </w:r>
    </w:p>
    <w:p w:rsidR="00B55014" w:rsidRDefault="008F6FB0" w:rsidP="008F6FB0">
      <w:pPr>
        <w:widowControl w:val="0"/>
        <w:tabs>
          <w:tab w:val="left" w:pos="0"/>
        </w:tabs>
        <w:autoSpaceDE w:val="0"/>
        <w:autoSpaceDN w:val="0"/>
        <w:adjustRightInd w:val="0"/>
        <w:ind w:left="-540"/>
        <w:jc w:val="both"/>
      </w:pPr>
      <w:r w:rsidRPr="00DE1DA4">
        <w:rPr>
          <w:snapToGrid w:val="0"/>
        </w:rPr>
        <w:t>Э</w:t>
      </w:r>
      <w:r w:rsidRPr="00DE1DA4">
        <w:t>то единственная величина скорости, синхронно совпадающая с динамикой расширения Вселенной и со скоростью света,</w:t>
      </w:r>
      <w:r>
        <w:t xml:space="preserve"> не нарушающая объемно причинно-следственные связи. В этой версии используется принцип Й. Намбу применительно к гравитонам</w:t>
      </w:r>
      <w:r w:rsidR="005B538E">
        <w:t>:</w:t>
      </w:r>
      <w:r>
        <w:t xml:space="preserve"> </w:t>
      </w:r>
      <w:r w:rsidRPr="005B538E">
        <w:rPr>
          <w:b/>
        </w:rPr>
        <w:t>все элементарные частицы одномерны, в том числе и обменные кванты</w:t>
      </w:r>
      <w:r>
        <w:t>, у одномерности нет рассеивания, весь процесс идет как бы по линии. Применительно к замкнутой модели Вселенной: гравитон соизмеримый с размером Вселенной всегда подчиняется закону космологического расширения</w:t>
      </w:r>
    </w:p>
    <w:p w:rsidR="00B55014" w:rsidRDefault="008F6FB0" w:rsidP="00384B92">
      <w:pPr>
        <w:widowControl w:val="0"/>
        <w:tabs>
          <w:tab w:val="left" w:pos="0"/>
        </w:tabs>
        <w:autoSpaceDE w:val="0"/>
        <w:autoSpaceDN w:val="0"/>
        <w:adjustRightInd w:val="0"/>
        <w:ind w:left="-540"/>
        <w:jc w:val="both"/>
        <w:rPr>
          <w:sz w:val="20"/>
          <w:szCs w:val="20"/>
        </w:rPr>
      </w:pPr>
      <w:r>
        <w:t xml:space="preserve"> </w:t>
      </w:r>
      <w:r w:rsidR="00B55014">
        <w:t xml:space="preserve">     </w:t>
      </w:r>
      <w:r w:rsidR="00B55014">
        <w:rPr>
          <w:vertAlign w:val="superscript"/>
        </w:rPr>
        <w:t>1</w:t>
      </w:r>
      <w:r w:rsidR="00B55014" w:rsidRPr="00B55014">
        <w:rPr>
          <w:sz w:val="20"/>
          <w:szCs w:val="20"/>
        </w:rPr>
        <w:t>Очень образно</w:t>
      </w:r>
      <w:r w:rsidR="00B55014">
        <w:t xml:space="preserve">, </w:t>
      </w:r>
      <w:r w:rsidR="00C914C6">
        <w:rPr>
          <w:sz w:val="20"/>
          <w:szCs w:val="20"/>
        </w:rPr>
        <w:t>под нулевыми энергетически</w:t>
      </w:r>
      <w:r w:rsidR="008E712F">
        <w:rPr>
          <w:sz w:val="20"/>
          <w:szCs w:val="20"/>
        </w:rPr>
        <w:t xml:space="preserve">ми условиями подразумевается, </w:t>
      </w:r>
      <w:r w:rsidR="00C914C6">
        <w:rPr>
          <w:sz w:val="20"/>
          <w:szCs w:val="20"/>
        </w:rPr>
        <w:t>о</w:t>
      </w:r>
      <w:r w:rsidR="008E712F">
        <w:rPr>
          <w:sz w:val="20"/>
          <w:szCs w:val="20"/>
        </w:rPr>
        <w:t xml:space="preserve"> невозможности</w:t>
      </w:r>
      <w:r w:rsidR="00384B92">
        <w:rPr>
          <w:sz w:val="20"/>
          <w:szCs w:val="20"/>
        </w:rPr>
        <w:t xml:space="preserve"> одновременно измерить вес</w:t>
      </w:r>
      <w:r w:rsidR="00894C3A">
        <w:rPr>
          <w:sz w:val="20"/>
          <w:szCs w:val="20"/>
        </w:rPr>
        <w:t xml:space="preserve"> (тяготение)</w:t>
      </w:r>
      <w:r w:rsidR="00384B92">
        <w:rPr>
          <w:sz w:val="20"/>
          <w:szCs w:val="20"/>
        </w:rPr>
        <w:t xml:space="preserve"> и массу</w:t>
      </w:r>
      <w:r w:rsidR="00894C3A">
        <w:rPr>
          <w:sz w:val="20"/>
          <w:szCs w:val="20"/>
        </w:rPr>
        <w:t xml:space="preserve"> (инерция)</w:t>
      </w:r>
      <w:r w:rsidR="00C914C6">
        <w:rPr>
          <w:sz w:val="20"/>
          <w:szCs w:val="20"/>
        </w:rPr>
        <w:t xml:space="preserve"> частиц</w:t>
      </w:r>
      <w:r w:rsidR="00384B92">
        <w:rPr>
          <w:sz w:val="20"/>
          <w:szCs w:val="20"/>
        </w:rPr>
        <w:t>, получается что вес и масса</w:t>
      </w:r>
      <w:r w:rsidR="00C914C6">
        <w:rPr>
          <w:sz w:val="20"/>
          <w:szCs w:val="20"/>
        </w:rPr>
        <w:t xml:space="preserve"> как </w:t>
      </w:r>
      <w:r w:rsidR="00B55014">
        <w:rPr>
          <w:sz w:val="20"/>
          <w:szCs w:val="20"/>
        </w:rPr>
        <w:t>у</w:t>
      </w:r>
      <w:r w:rsidR="00C914C6">
        <w:rPr>
          <w:sz w:val="20"/>
          <w:szCs w:val="20"/>
        </w:rPr>
        <w:t>годно</w:t>
      </w:r>
      <w:r w:rsidR="00B55014">
        <w:rPr>
          <w:sz w:val="20"/>
          <w:szCs w:val="20"/>
        </w:rPr>
        <w:t xml:space="preserve"> мало</w:t>
      </w:r>
      <w:r w:rsidR="00C914C6">
        <w:rPr>
          <w:sz w:val="20"/>
          <w:szCs w:val="20"/>
        </w:rPr>
        <w:t xml:space="preserve"> </w:t>
      </w:r>
      <w:r w:rsidR="00B55014">
        <w:rPr>
          <w:sz w:val="20"/>
          <w:szCs w:val="20"/>
        </w:rPr>
        <w:t>раздел</w:t>
      </w:r>
      <w:r w:rsidR="00894C3A">
        <w:rPr>
          <w:sz w:val="20"/>
          <w:szCs w:val="20"/>
        </w:rPr>
        <w:t>ены во времени и в пространстве, суммарно ноль, но разделены в пространстве и во времени.</w:t>
      </w:r>
    </w:p>
    <w:p w:rsidR="008F6FB0" w:rsidRDefault="00C914C6" w:rsidP="008F6FB0">
      <w:pPr>
        <w:widowControl w:val="0"/>
        <w:tabs>
          <w:tab w:val="left" w:pos="0"/>
        </w:tabs>
        <w:autoSpaceDE w:val="0"/>
        <w:autoSpaceDN w:val="0"/>
        <w:adjustRightInd w:val="0"/>
        <w:ind w:left="-540"/>
        <w:jc w:val="both"/>
      </w:pPr>
      <w:r>
        <w:rPr>
          <w:sz w:val="20"/>
          <w:szCs w:val="20"/>
        </w:rPr>
        <w:lastRenderedPageBreak/>
        <w:t xml:space="preserve"> </w:t>
      </w:r>
      <w:r w:rsidR="008F6FB0">
        <w:t>и движется по спирали. Т</w:t>
      </w:r>
      <w:r w:rsidR="008F6FB0" w:rsidRPr="00EC272B">
        <w:rPr>
          <w:snapToGrid w:val="0"/>
        </w:rPr>
        <w:t>акой гравитон, соизмеримый с размерами Вселенной и имеющий параметр равный скорости света, постулируется Логуновым А.А.</w:t>
      </w:r>
      <w:r w:rsidR="00A534CA">
        <w:rPr>
          <w:snapToGrid w:val="0"/>
        </w:rPr>
        <w:t xml:space="preserve"> (МГУ</w:t>
      </w:r>
      <w:r w:rsidR="008F6FB0">
        <w:rPr>
          <w:snapToGrid w:val="0"/>
        </w:rPr>
        <w:t xml:space="preserve"> Р</w:t>
      </w:r>
      <w:r w:rsidR="00A534CA">
        <w:rPr>
          <w:snapToGrid w:val="0"/>
        </w:rPr>
        <w:t xml:space="preserve">елятивистская </w:t>
      </w:r>
      <w:r w:rsidR="008F6FB0">
        <w:rPr>
          <w:snapToGrid w:val="0"/>
        </w:rPr>
        <w:t>Т</w:t>
      </w:r>
      <w:r w:rsidR="00A534CA">
        <w:rPr>
          <w:snapToGrid w:val="0"/>
        </w:rPr>
        <w:t xml:space="preserve">еория </w:t>
      </w:r>
      <w:r w:rsidR="008F6FB0">
        <w:rPr>
          <w:snapToGrid w:val="0"/>
        </w:rPr>
        <w:t>Г</w:t>
      </w:r>
      <w:r w:rsidR="00A534CA">
        <w:rPr>
          <w:snapToGrid w:val="0"/>
        </w:rPr>
        <w:t>равитации)</w:t>
      </w:r>
      <w:r w:rsidR="008F6FB0">
        <w:rPr>
          <w:snapToGrid w:val="0"/>
        </w:rPr>
        <w:t xml:space="preserve"> и Олейником В.П. (КНУ </w:t>
      </w:r>
      <w:r w:rsidR="003C3188">
        <w:rPr>
          <w:snapToGrid w:val="0"/>
        </w:rPr>
        <w:t>Одномерный «</w:t>
      </w:r>
      <w:r w:rsidR="008F6FB0">
        <w:rPr>
          <w:snapToGrid w:val="0"/>
        </w:rPr>
        <w:t>хвостастый</w:t>
      </w:r>
      <w:r w:rsidR="003C3188">
        <w:rPr>
          <w:snapToGrid w:val="0"/>
        </w:rPr>
        <w:t>»</w:t>
      </w:r>
      <w:r w:rsidR="008F6FB0">
        <w:rPr>
          <w:snapToGrid w:val="0"/>
        </w:rPr>
        <w:t xml:space="preserve"> электрон</w:t>
      </w:r>
      <w:r w:rsidR="00A534CA">
        <w:rPr>
          <w:snapToGrid w:val="0"/>
        </w:rPr>
        <w:t>)</w:t>
      </w:r>
      <w:r w:rsidR="008F6FB0">
        <w:rPr>
          <w:snapToGrid w:val="0"/>
          <w:sz w:val="28"/>
          <w:szCs w:val="28"/>
        </w:rPr>
        <w:t xml:space="preserve">. </w:t>
      </w:r>
      <w:r w:rsidR="008F6FB0" w:rsidRPr="00EC272B">
        <w:rPr>
          <w:snapToGrid w:val="0"/>
        </w:rPr>
        <w:t>Размер спирали всегда</w:t>
      </w:r>
      <w:r w:rsidR="008F6FB0">
        <w:t xml:space="preserve"> соответствует размеру Вселенной, шаг спирали равен времени</w:t>
      </w:r>
      <w:r w:rsidR="008F6FB0" w:rsidRPr="000B5074">
        <w:t xml:space="preserve"> облета гравитоном всей Вселенной</w:t>
      </w:r>
      <w:r w:rsidR="008F6FB0">
        <w:t xml:space="preserve"> умноженной на скорость света и</w:t>
      </w:r>
      <w:r w:rsidR="008F6FB0" w:rsidRPr="000B5074">
        <w:t xml:space="preserve"> всегда совпадает с пространственно-временным шагом космологического расширения, что соответствует длине и частоте волны реликта</w:t>
      </w:r>
      <w:r w:rsidR="008F6FB0">
        <w:t xml:space="preserve">. </w:t>
      </w:r>
    </w:p>
    <w:p w:rsidR="005B538E" w:rsidRPr="00EF49B9" w:rsidRDefault="003C3188" w:rsidP="00EF49B9">
      <w:pPr>
        <w:widowControl w:val="0"/>
        <w:tabs>
          <w:tab w:val="left" w:pos="0"/>
        </w:tabs>
        <w:autoSpaceDE w:val="0"/>
        <w:autoSpaceDN w:val="0"/>
        <w:adjustRightInd w:val="0"/>
        <w:ind w:left="-540"/>
        <w:jc w:val="both"/>
        <w:rPr>
          <w:u w:val="single"/>
        </w:rPr>
      </w:pPr>
      <w:r>
        <w:rPr>
          <w:shd w:val="clear" w:color="auto" w:fill="FFFFFF"/>
        </w:rPr>
        <w:t xml:space="preserve">   </w:t>
      </w:r>
      <w:r w:rsidR="00650342" w:rsidRPr="00650342">
        <w:rPr>
          <w:shd w:val="clear" w:color="auto" w:fill="FFFFFF"/>
        </w:rPr>
        <w:t>Собранная</w:t>
      </w:r>
      <w:r w:rsidR="00650342">
        <w:rPr>
          <w:shd w:val="clear" w:color="auto" w:fill="FFFFFF"/>
        </w:rPr>
        <w:t xml:space="preserve"> </w:t>
      </w:r>
      <w:r w:rsidR="00650342">
        <w:rPr>
          <w:lang w:val="en-US"/>
        </w:rPr>
        <w:t>WMAP</w:t>
      </w:r>
      <w:r w:rsidR="00650342" w:rsidRPr="00650342">
        <w:rPr>
          <w:shd w:val="clear" w:color="auto" w:fill="FFFFFF"/>
        </w:rPr>
        <w:t xml:space="preserve"> информация</w:t>
      </w:r>
      <w:r w:rsidR="00650342" w:rsidRPr="00650342">
        <w:rPr>
          <w:color w:val="000000"/>
          <w:shd w:val="clear" w:color="auto" w:fill="FFFFFF"/>
        </w:rPr>
        <w:t xml:space="preserve"> позволила ученым построить самую детальную на сегодняшний день</w:t>
      </w:r>
      <w:r w:rsidR="00650342">
        <w:rPr>
          <w:color w:val="000000"/>
          <w:shd w:val="clear" w:color="auto" w:fill="FFFFFF"/>
        </w:rPr>
        <w:t xml:space="preserve"> карту флуктуаций реликтового излучения</w:t>
      </w:r>
      <w:r w:rsidR="00EF49B9">
        <w:rPr>
          <w:color w:val="000000"/>
          <w:shd w:val="clear" w:color="auto" w:fill="FFFFFF"/>
        </w:rPr>
        <w:t xml:space="preserve">. </w:t>
      </w:r>
      <w:r w:rsidR="006D2FAE" w:rsidRPr="006D2FAE">
        <w:t>На данный момент</w:t>
      </w:r>
      <w:r w:rsidR="006D2FAE">
        <w:t xml:space="preserve"> в однозначности выводов исследований </w:t>
      </w:r>
      <w:r w:rsidR="006D2FAE">
        <w:rPr>
          <w:lang w:val="en-US"/>
        </w:rPr>
        <w:t>COBE</w:t>
      </w:r>
      <w:r w:rsidR="006D2FAE">
        <w:t xml:space="preserve"> и</w:t>
      </w:r>
      <w:r w:rsidR="006D2FAE">
        <w:rPr>
          <w:lang w:val="en-US"/>
        </w:rPr>
        <w:t xml:space="preserve"> WMAP</w:t>
      </w:r>
      <w:r w:rsidR="006D2FAE">
        <w:t xml:space="preserve"> отложен до получения более подробной информации о реликтовом фоне действующей миссии </w:t>
      </w:r>
      <w:r w:rsidR="006D2FAE">
        <w:rPr>
          <w:lang w:val="en-US"/>
        </w:rPr>
        <w:t>PLANK</w:t>
      </w:r>
      <w:r w:rsidR="003B750C">
        <w:t xml:space="preserve">, планируемый на конец 2012г. Если результаты предыдущих миссий подтвердятся, то космологию ждут фундаментальные потрясения по ключевым </w:t>
      </w:r>
      <w:r w:rsidR="00650342">
        <w:t>направлениям</w:t>
      </w:r>
      <w:r w:rsidR="005822F7">
        <w:t>. 1. Темная энергия и теория «инфляции</w:t>
      </w:r>
      <w:r w:rsidR="00A5257F">
        <w:t>»</w:t>
      </w:r>
      <w:r w:rsidR="005822F7">
        <w:t xml:space="preserve"> совершенно не стыкуются с замкнутой само на себя моделью Вселенной</w:t>
      </w:r>
      <w:r w:rsidR="003D5900">
        <w:t xml:space="preserve"> и во</w:t>
      </w:r>
      <w:r w:rsidR="00A5257F">
        <w:t>зможно потребуются новые модели Вселенных без «инфляции» и темной энергии</w:t>
      </w:r>
      <w:r w:rsidR="00B26942">
        <w:t>, объясняющие всю наблюдаемую действительность. 2. А был ли Большой Взрыв, если и был, то кто или что отвечает глобально и локально за сам процесс возникновения и динамику развития Вселенной</w:t>
      </w:r>
      <w:r w:rsidR="00EF49B9">
        <w:t xml:space="preserve"> по всей стреле времени.</w:t>
      </w:r>
      <w:r w:rsidR="00384B92">
        <w:t xml:space="preserve"> Существует ли альтернатива «инфляционному» началу Вселенной.</w:t>
      </w:r>
    </w:p>
    <w:p w:rsidR="00E81E19" w:rsidRDefault="003C3188" w:rsidP="008F6FB0">
      <w:pPr>
        <w:widowControl w:val="0"/>
        <w:tabs>
          <w:tab w:val="left" w:pos="0"/>
        </w:tabs>
        <w:autoSpaceDE w:val="0"/>
        <w:autoSpaceDN w:val="0"/>
        <w:adjustRightInd w:val="0"/>
        <w:ind w:left="-540"/>
        <w:jc w:val="both"/>
      </w:pPr>
      <w:r>
        <w:t xml:space="preserve">   </w:t>
      </w:r>
      <w:r w:rsidR="009A455C">
        <w:t xml:space="preserve">Постулируемый </w:t>
      </w:r>
      <w:r w:rsidR="00EF49B9">
        <w:t>автором</w:t>
      </w:r>
      <w:r w:rsidR="009A455C">
        <w:t xml:space="preserve"> симметричный одномерный гравитон со</w:t>
      </w:r>
      <w:r w:rsidR="00EF49B9">
        <w:t xml:space="preserve"> скорость</w:t>
      </w:r>
      <w:r w:rsidR="009A455C">
        <w:t>ю</w:t>
      </w:r>
      <w:r w:rsidR="00EF49B9">
        <w:t xml:space="preserve"> равной </w:t>
      </w:r>
      <w:r w:rsidR="00EF49B9">
        <w:rPr>
          <w:b/>
          <w:i/>
          <w:snapToGrid w:val="0"/>
        </w:rPr>
        <w:t>10</w:t>
      </w:r>
      <w:r w:rsidR="00EF49B9">
        <w:rPr>
          <w:b/>
          <w:i/>
          <w:snapToGrid w:val="0"/>
          <w:vertAlign w:val="superscript"/>
        </w:rPr>
        <w:t>37</w:t>
      </w:r>
      <w:r w:rsidR="00EF49B9">
        <w:rPr>
          <w:b/>
          <w:i/>
          <w:snapToGrid w:val="0"/>
        </w:rPr>
        <w:t>м/с</w:t>
      </w:r>
      <w:r w:rsidR="00EF49B9">
        <w:rPr>
          <w:snapToGrid w:val="0"/>
        </w:rPr>
        <w:t xml:space="preserve"> </w:t>
      </w:r>
      <w:r w:rsidR="0038472C">
        <w:rPr>
          <w:snapToGrid w:val="0"/>
        </w:rPr>
        <w:t xml:space="preserve">позволяет частично </w:t>
      </w:r>
      <w:r w:rsidR="007B39B8">
        <w:rPr>
          <w:snapToGrid w:val="0"/>
        </w:rPr>
        <w:t xml:space="preserve">подобрать ключи </w:t>
      </w:r>
      <w:r w:rsidR="0038472C">
        <w:rPr>
          <w:snapToGrid w:val="0"/>
        </w:rPr>
        <w:t>к рассматриваемым проблемам, а именно. П</w:t>
      </w:r>
      <w:r w:rsidR="00EF49B9">
        <w:t>рименительно к  Вселенной</w:t>
      </w:r>
      <w:r w:rsidR="0038472C">
        <w:t>:</w:t>
      </w:r>
      <w:r w:rsidR="00EF49B9">
        <w:t xml:space="preserve"> </w:t>
      </w:r>
      <w:r w:rsidR="00EF49B9" w:rsidRPr="000B5074">
        <w:t>гравитационно-одномерно связать</w:t>
      </w:r>
      <w:r w:rsidR="00EF49B9">
        <w:t xml:space="preserve"> противоположные области пространства, а с учетом</w:t>
      </w:r>
      <w:r w:rsidR="00072F13">
        <w:t xml:space="preserve"> расходимости гравитонов</w:t>
      </w:r>
      <w:r w:rsidR="008D2DDD">
        <w:t xml:space="preserve"> со скоростью света</w:t>
      </w:r>
      <w:r w:rsidR="00EF49B9">
        <w:t xml:space="preserve"> </w:t>
      </w:r>
      <w:r w:rsidR="00072F13">
        <w:t>по спирали</w:t>
      </w:r>
      <w:r w:rsidR="00EF49B9">
        <w:t>, причинно связать со скоростью света область пространства, соответствующий возрасту эпохи рекомбинации</w:t>
      </w:r>
      <w:r w:rsidR="00EF49B9" w:rsidRPr="000B5074">
        <w:t xml:space="preserve"> </w:t>
      </w:r>
      <w:r w:rsidR="00EF49B9">
        <w:t>и в итоге получить в современную эпоху Вселенную-додекаэдр.</w:t>
      </w:r>
      <w:r w:rsidR="0038472C">
        <w:t xml:space="preserve"> Одномерный гравитон не</w:t>
      </w:r>
      <w:r w:rsidR="00351FB0">
        <w:t xml:space="preserve"> </w:t>
      </w:r>
      <w:r w:rsidR="0038472C">
        <w:t>нарушает причинно-следственные связи</w:t>
      </w:r>
      <w:r w:rsidR="00351FB0">
        <w:t xml:space="preserve">, т.к. из-за спиральности </w:t>
      </w:r>
      <w:r w:rsidR="007B39B8">
        <w:t xml:space="preserve"> возвратиться в одну и ту точку</w:t>
      </w:r>
      <w:r w:rsidR="00351FB0">
        <w:t xml:space="preserve"> пространства</w:t>
      </w:r>
      <w:r w:rsidR="007B39B8">
        <w:t>, при облете всей Вселенной,</w:t>
      </w:r>
      <w:r w:rsidR="00351FB0">
        <w:t xml:space="preserve"> он не</w:t>
      </w:r>
      <w:r w:rsidR="00DA278B">
        <w:rPr>
          <w:lang w:val="en-US"/>
        </w:rPr>
        <w:t xml:space="preserve"> </w:t>
      </w:r>
      <w:r w:rsidR="00351FB0">
        <w:t>может.</w:t>
      </w:r>
      <w:r w:rsidR="007C64FA">
        <w:t xml:space="preserve"> </w:t>
      </w:r>
    </w:p>
    <w:p w:rsidR="00E81E19" w:rsidRPr="007B39B8" w:rsidRDefault="007B39B8" w:rsidP="00E81E19">
      <w:pPr>
        <w:widowControl w:val="0"/>
        <w:tabs>
          <w:tab w:val="left" w:pos="0"/>
        </w:tabs>
        <w:autoSpaceDE w:val="0"/>
        <w:autoSpaceDN w:val="0"/>
        <w:adjustRightInd w:val="0"/>
        <w:ind w:left="-540"/>
        <w:jc w:val="both"/>
        <w:rPr>
          <w:u w:val="single"/>
        </w:rPr>
      </w:pPr>
      <w:r>
        <w:t xml:space="preserve">   </w:t>
      </w:r>
      <w:r w:rsidR="00E81E19" w:rsidRPr="007B39B8">
        <w:rPr>
          <w:u w:val="single"/>
        </w:rPr>
        <w:t>Выводы.</w:t>
      </w:r>
    </w:p>
    <w:p w:rsidR="00EF49B9" w:rsidRPr="00EF49B9" w:rsidRDefault="00E81E19" w:rsidP="008F6FB0">
      <w:pPr>
        <w:widowControl w:val="0"/>
        <w:tabs>
          <w:tab w:val="left" w:pos="0"/>
        </w:tabs>
        <w:autoSpaceDE w:val="0"/>
        <w:autoSpaceDN w:val="0"/>
        <w:adjustRightInd w:val="0"/>
        <w:ind w:left="-540"/>
        <w:jc w:val="both"/>
      </w:pPr>
      <w:r>
        <w:t xml:space="preserve">   </w:t>
      </w:r>
      <w:r w:rsidR="007C64FA">
        <w:t>Отметим важное свойство нововведени</w:t>
      </w:r>
      <w:r w:rsidR="007B49AF">
        <w:t>я,</w:t>
      </w:r>
      <w:r w:rsidR="007C64FA">
        <w:t xml:space="preserve"> </w:t>
      </w:r>
      <w:r w:rsidR="007B49AF">
        <w:t>симметрия в гравитации (симметричный гравитон) совершенно не измеряемый и</w:t>
      </w:r>
      <w:r w:rsidR="007B49AF" w:rsidRPr="007C64FA">
        <w:t xml:space="preserve"> </w:t>
      </w:r>
      <w:r w:rsidR="007C64FA">
        <w:t>никакого отношения к ОТО, как однополярной геометрической теории тяготения, не имеет</w:t>
      </w:r>
      <w:r w:rsidR="007B49AF">
        <w:t>.</w:t>
      </w:r>
      <w:r w:rsidR="007C64FA">
        <w:t xml:space="preserve"> </w:t>
      </w:r>
      <w:r w:rsidR="007B49AF">
        <w:t>У</w:t>
      </w:r>
      <w:r w:rsidR="007C64FA">
        <w:t xml:space="preserve"> него одна функция, </w:t>
      </w:r>
      <w:r w:rsidR="007B49AF">
        <w:t xml:space="preserve">локально </w:t>
      </w:r>
      <w:r w:rsidR="007C64FA">
        <w:t>соблюдать  нулевые энергетические условия по всей стреле времени</w:t>
      </w:r>
      <w:r w:rsidR="008D2DDD">
        <w:t>, заметим, эти</w:t>
      </w:r>
      <w:r w:rsidR="007B49AF">
        <w:t xml:space="preserve"> же нулевые</w:t>
      </w:r>
      <w:r w:rsidR="008D2DDD">
        <w:t xml:space="preserve"> энергетические условия,</w:t>
      </w:r>
      <w:r w:rsidR="007B49AF">
        <w:t xml:space="preserve"> но на глобальном уровне</w:t>
      </w:r>
      <w:r w:rsidR="00E129F4">
        <w:t>,</w:t>
      </w:r>
      <w:r w:rsidR="00DA278B">
        <w:t xml:space="preserve"> заложены в теории «инфляции»</w:t>
      </w:r>
      <w:r w:rsidR="00F62757">
        <w:t xml:space="preserve"> (происхождение Вселенной из ничего)</w:t>
      </w:r>
      <w:r w:rsidR="00DA278B">
        <w:t xml:space="preserve">, </w:t>
      </w:r>
      <w:r w:rsidR="003C3188">
        <w:t>это же свойство относится и к темной энергии</w:t>
      </w:r>
      <w:r w:rsidR="00E129F4">
        <w:t>.</w:t>
      </w:r>
      <w:r w:rsidR="00380829">
        <w:t xml:space="preserve"> </w:t>
      </w:r>
      <w:r w:rsidR="00D90D27">
        <w:t>Теория «инфляции» создавалась, чтобы объяснить</w:t>
      </w:r>
      <w:r w:rsidR="00011325">
        <w:t xml:space="preserve"> самосогласованность образования причинно несвязанной однородной и изотропной Вселенной в целом, с заложенными флуктуациями под будущие галактики.</w:t>
      </w:r>
      <w:r w:rsidR="002A38A7">
        <w:t xml:space="preserve"> В этом русле</w:t>
      </w:r>
      <w:r w:rsidR="00011325">
        <w:t xml:space="preserve"> </w:t>
      </w:r>
      <w:r w:rsidR="002A38A7">
        <w:t>г</w:t>
      </w:r>
      <w:r w:rsidR="00C97FAB">
        <w:t>равитон</w:t>
      </w:r>
      <w:r w:rsidR="002A38A7">
        <w:t xml:space="preserve"> практически мгновенно может связать гравитационно-одномерно</w:t>
      </w:r>
      <w:r w:rsidR="00C97FAB">
        <w:t xml:space="preserve"> </w:t>
      </w:r>
      <w:r w:rsidR="002A38A7">
        <w:t xml:space="preserve">всю Вселенную, перенести нулевые энергетические условия, согласно принципу суперпозиции, глобально на всю Вселенную и от услуг теории «инфляции» можно отказаться. В такой постановке, в качестве кандидата на роль «агента» темной энергии, симметричный гравитон вполне просматривается. </w:t>
      </w:r>
      <w:r w:rsidR="00011325">
        <w:t xml:space="preserve"> </w:t>
      </w:r>
    </w:p>
    <w:p w:rsidR="005B538E" w:rsidRPr="007B39B8" w:rsidRDefault="007B39B8" w:rsidP="008F6FB0">
      <w:pPr>
        <w:ind w:left="-540"/>
        <w:jc w:val="both"/>
        <w:rPr>
          <w:u w:val="single"/>
        </w:rPr>
      </w:pPr>
      <w:r>
        <w:t xml:space="preserve">    </w:t>
      </w:r>
      <w:r w:rsidR="00E129F4" w:rsidRPr="007B39B8">
        <w:rPr>
          <w:u w:val="single"/>
        </w:rPr>
        <w:t>Цель д</w:t>
      </w:r>
      <w:r w:rsidR="005B538E" w:rsidRPr="007B39B8">
        <w:rPr>
          <w:u w:val="single"/>
        </w:rPr>
        <w:t>альнейши</w:t>
      </w:r>
      <w:r w:rsidR="00E129F4" w:rsidRPr="007B39B8">
        <w:rPr>
          <w:u w:val="single"/>
        </w:rPr>
        <w:t>х</w:t>
      </w:r>
      <w:r w:rsidR="005B538E" w:rsidRPr="007B39B8">
        <w:rPr>
          <w:u w:val="single"/>
        </w:rPr>
        <w:t xml:space="preserve"> исследовани</w:t>
      </w:r>
      <w:r w:rsidR="00E129F4" w:rsidRPr="007B39B8">
        <w:rPr>
          <w:u w:val="single"/>
        </w:rPr>
        <w:t>й</w:t>
      </w:r>
      <w:r w:rsidR="005B538E" w:rsidRPr="007B39B8">
        <w:rPr>
          <w:u w:val="single"/>
        </w:rPr>
        <w:t>.</w:t>
      </w:r>
    </w:p>
    <w:p w:rsidR="008F6FB0" w:rsidRPr="008862A8" w:rsidRDefault="007B39B8" w:rsidP="0079225E">
      <w:pPr>
        <w:ind w:left="-540"/>
        <w:jc w:val="both"/>
      </w:pPr>
      <w:r>
        <w:t xml:space="preserve">  </w:t>
      </w:r>
      <w:r w:rsidR="008F6FB0" w:rsidRPr="008862A8">
        <w:t xml:space="preserve">  </w:t>
      </w:r>
      <w:r w:rsidR="0079225E">
        <w:t xml:space="preserve">1. </w:t>
      </w:r>
      <w:r w:rsidR="008F6FB0" w:rsidRPr="008862A8">
        <w:t>Будем исходить из следующего: Ципенюк Д.Ю. (тормозное излучение электронов), Подклетный Е.Е. (электрический разряд), Квартальный В.В.</w:t>
      </w:r>
      <w:r w:rsidR="005B538E">
        <w:t>, Болдырева Л.Б.</w:t>
      </w:r>
      <w:r w:rsidR="008F6FB0" w:rsidRPr="008862A8">
        <w:t xml:space="preserve"> (лазерный луч), приходят к однозначному выводу: электромагнитное излучение сопровождает неизвестная компонента, которая как-то странно проходит сквозь различные материалы. Отсюда вырисовывается сама схема эксперимента в виде </w:t>
      </w:r>
      <w:r w:rsidR="0079225E">
        <w:t>гибрида,</w:t>
      </w:r>
      <w:r w:rsidR="005B538E">
        <w:t xml:space="preserve"> </w:t>
      </w:r>
      <w:r w:rsidR="008F6FB0" w:rsidRPr="008862A8">
        <w:t xml:space="preserve">предлагается повторить опыты Квартального </w:t>
      </w:r>
      <w:r w:rsidR="0079225E">
        <w:t>В.В.</w:t>
      </w:r>
      <w:r w:rsidR="008F6FB0" w:rsidRPr="008862A8">
        <w:t xml:space="preserve"> с более мощным лазером. Луч лазера предварительно отсеянный от Э/М составляющей</w:t>
      </w:r>
      <w:r w:rsidR="0079225E">
        <w:t>,</w:t>
      </w:r>
      <w:r w:rsidR="008F6FB0" w:rsidRPr="008862A8">
        <w:t xml:space="preserve"> (</w:t>
      </w:r>
      <w:r w:rsidR="0079225E">
        <w:t>э</w:t>
      </w:r>
      <w:r w:rsidR="008F6FB0" w:rsidRPr="008862A8">
        <w:t xml:space="preserve">то очень важно, есть весомые аргументы считать что именно неизвестная составляющая лазерного луча стимулирует </w:t>
      </w:r>
      <w:r w:rsidR="0079225E">
        <w:t>туннельные процессы),</w:t>
      </w:r>
      <w:r w:rsidR="008F6FB0" w:rsidRPr="008862A8">
        <w:t xml:space="preserve"> можно металлическим экраном либо поглощающим диэлектриком, направляем на капсулу с радиоактивным элементом, тогда согласно исследованиям Мельника И.А.</w:t>
      </w:r>
      <w:r w:rsidR="008F6FB0">
        <w:t xml:space="preserve"> и Пархомова А.Г.</w:t>
      </w:r>
      <w:r w:rsidR="008F6FB0" w:rsidRPr="008862A8">
        <w:t xml:space="preserve"> радиоактивность должна измениться.  Тоже самое можно повторить с эталоном частоты, или эталоном времени, частота должна измениться.</w:t>
      </w:r>
      <w:r w:rsidR="0079225E" w:rsidRPr="0079225E">
        <w:t xml:space="preserve"> </w:t>
      </w:r>
      <w:r w:rsidR="0079225E" w:rsidRPr="008862A8">
        <w:t>Исследования в области</w:t>
      </w:r>
      <w:r w:rsidR="0079225E">
        <w:t>,</w:t>
      </w:r>
      <w:r w:rsidR="0079225E" w:rsidRPr="008862A8">
        <w:t xml:space="preserve"> </w:t>
      </w:r>
      <w:r w:rsidR="0079225E">
        <w:t>регистрации</w:t>
      </w:r>
      <w:r w:rsidR="0079225E" w:rsidRPr="008862A8">
        <w:t xml:space="preserve"> неизве</w:t>
      </w:r>
      <w:r w:rsidR="0079225E">
        <w:t xml:space="preserve">стной компоненты </w:t>
      </w:r>
      <w:r w:rsidR="0079225E">
        <w:lastRenderedPageBreak/>
        <w:t>лазерного луча, являются сверх</w:t>
      </w:r>
      <w:r w:rsidR="0079225E" w:rsidRPr="008862A8">
        <w:t>востребованными, здесь явно просматриваются два новых направления. 1. Прообраз создания нового управляемого всепроникающего информационного канала связи. 2. Влияние лазерного луча на радиоактивность (управляемая радиация) с далеко идущими последствиями.</w:t>
      </w:r>
    </w:p>
    <w:p w:rsidR="008F6FB0" w:rsidRDefault="008F6FB0" w:rsidP="008F6FB0">
      <w:pPr>
        <w:pStyle w:val="af4"/>
        <w:ind w:left="-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8862A8">
        <w:rPr>
          <w:sz w:val="24"/>
          <w:szCs w:val="24"/>
        </w:rPr>
        <w:t>2. В такой же последовательности проводим эксперимент с туннельным датчиком, при этом, изменяя мощность и частоту лазерного луча, синхронно должен изменяться туннельный ток и его частота. Заметим, лазерный луч</w:t>
      </w:r>
      <w:r w:rsidR="005B538E">
        <w:rPr>
          <w:sz w:val="24"/>
          <w:szCs w:val="24"/>
        </w:rPr>
        <w:t xml:space="preserve"> это сконцентрированный поток НП</w:t>
      </w:r>
      <w:r w:rsidRPr="008862A8">
        <w:rPr>
          <w:sz w:val="24"/>
          <w:szCs w:val="24"/>
        </w:rPr>
        <w:t xml:space="preserve"> практически не рассеивается, поэтому воздействие лазера на туннельный датчик не зависит от расстояния и носит локальный, практически мгновенный характер.</w:t>
      </w:r>
      <w:r>
        <w:rPr>
          <w:sz w:val="24"/>
          <w:szCs w:val="24"/>
        </w:rPr>
        <w:t xml:space="preserve"> </w:t>
      </w:r>
    </w:p>
    <w:p w:rsidR="008F6FB0" w:rsidRPr="00D478CC" w:rsidRDefault="008F6FB0" w:rsidP="008F6FB0">
      <w:pPr>
        <w:pStyle w:val="af4"/>
        <w:ind w:left="-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 </w:t>
      </w:r>
      <w:r w:rsidRPr="00D478CC">
        <w:rPr>
          <w:sz w:val="24"/>
          <w:szCs w:val="24"/>
        </w:rPr>
        <w:t>Эксперимент по измерению скорости гравитации.</w:t>
      </w:r>
    </w:p>
    <w:p w:rsidR="008F6FB0" w:rsidRPr="00F53956" w:rsidRDefault="008F6FB0" w:rsidP="008F6FB0">
      <w:pPr>
        <w:ind w:left="-540"/>
        <w:jc w:val="both"/>
      </w:pPr>
      <w:r>
        <w:t xml:space="preserve">Однозначность </w:t>
      </w:r>
      <w:r w:rsidRPr="00D478CC">
        <w:t>ответа о скорости гравитации</w:t>
      </w:r>
      <w:r>
        <w:t xml:space="preserve"> остается открытым</w:t>
      </w:r>
      <w:r w:rsidRPr="00D478CC">
        <w:t xml:space="preserve">, для науки этот вопрос принципиально фундаментальный. Чтобы обнаружить гравитацию нам необходимо зафиксировать  гравитационный скачек, в классической гравитации таких скачков быть не может, например: по классике, влияние гравитации близко расположенных (визуально) небесных объектов, и гравитации наложенных друг на друга </w:t>
      </w:r>
      <w:r w:rsidR="00632CEE">
        <w:t xml:space="preserve">этих же </w:t>
      </w:r>
      <w:r w:rsidRPr="00D478CC">
        <w:t>объектов (затмение), одно и тоже. В квантовой гравитации эти ситуации имеют разное решение, при затмениях гравитоны проходя каждый объект, последовательно усиливаются</w:t>
      </w:r>
      <w:r>
        <w:t xml:space="preserve"> (одномерная стяжка пространства)</w:t>
      </w:r>
      <w:r w:rsidRPr="00D478CC">
        <w:t>, что должно привести к возрастанию квантовых эффектов. Фиксация этих эффектов гравитационным</w:t>
      </w:r>
      <w:r>
        <w:t xml:space="preserve"> детектором</w:t>
      </w:r>
      <w:r w:rsidRPr="00D478CC">
        <w:t>, на фоне наблюдаемого затмения, позволит измерить скорость распространения гравитации и признать квантовое поведение гравитации, либо наоборот.</w:t>
      </w:r>
      <w:r>
        <w:t xml:space="preserve">  </w:t>
      </w:r>
    </w:p>
    <w:p w:rsidR="008F6FB0" w:rsidRDefault="008F6FB0" w:rsidP="008F6FB0">
      <w:pPr>
        <w:pStyle w:val="af4"/>
        <w:ind w:left="-540"/>
        <w:jc w:val="both"/>
        <w:rPr>
          <w:sz w:val="24"/>
          <w:szCs w:val="24"/>
        </w:rPr>
      </w:pPr>
    </w:p>
    <w:p w:rsidR="008F6FB0" w:rsidRPr="008862A8" w:rsidRDefault="008F6FB0" w:rsidP="008F6FB0">
      <w:pPr>
        <w:pStyle w:val="af4"/>
        <w:ind w:left="-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8862A8">
        <w:rPr>
          <w:sz w:val="24"/>
          <w:szCs w:val="24"/>
        </w:rPr>
        <w:t>Литература:</w:t>
      </w:r>
    </w:p>
    <w:p w:rsidR="008F6FB0" w:rsidRPr="008862A8" w:rsidRDefault="008F6FB0" w:rsidP="008F6FB0">
      <w:pPr>
        <w:pStyle w:val="af4"/>
        <w:ind w:left="-540"/>
        <w:jc w:val="both"/>
        <w:rPr>
          <w:sz w:val="24"/>
          <w:szCs w:val="24"/>
        </w:rPr>
      </w:pPr>
      <w:r w:rsidRPr="008862A8">
        <w:rPr>
          <w:sz w:val="24"/>
          <w:szCs w:val="24"/>
        </w:rPr>
        <w:t xml:space="preserve">1. Зубов В.А. Влияние небесных тел на перескоки протонов. </w:t>
      </w:r>
      <w:hyperlink r:id="rId10" w:history="1">
        <w:r w:rsidRPr="008862A8">
          <w:rPr>
            <w:rStyle w:val="af6"/>
            <w:rFonts w:eastAsiaTheme="majorEastAsia"/>
            <w:sz w:val="24"/>
            <w:szCs w:val="24"/>
            <w:lang w:val="en-US"/>
          </w:rPr>
          <w:t>www</w:t>
        </w:r>
        <w:r w:rsidRPr="008862A8">
          <w:rPr>
            <w:rStyle w:val="af6"/>
            <w:rFonts w:eastAsiaTheme="majorEastAsia"/>
            <w:sz w:val="24"/>
            <w:szCs w:val="24"/>
          </w:rPr>
          <w:t>.</w:t>
        </w:r>
        <w:r w:rsidRPr="008862A8">
          <w:rPr>
            <w:rStyle w:val="af6"/>
            <w:rFonts w:eastAsiaTheme="majorEastAsia"/>
            <w:sz w:val="24"/>
            <w:szCs w:val="24"/>
            <w:lang w:val="en-US"/>
          </w:rPr>
          <w:t>zubow</w:t>
        </w:r>
        <w:r w:rsidRPr="008862A8">
          <w:rPr>
            <w:rStyle w:val="af6"/>
            <w:rFonts w:eastAsiaTheme="majorEastAsia"/>
            <w:sz w:val="24"/>
            <w:szCs w:val="24"/>
          </w:rPr>
          <w:t>.</w:t>
        </w:r>
        <w:r w:rsidRPr="008862A8">
          <w:rPr>
            <w:rStyle w:val="af6"/>
            <w:rFonts w:eastAsiaTheme="majorEastAsia"/>
            <w:sz w:val="24"/>
            <w:szCs w:val="24"/>
            <w:lang w:val="en-US"/>
          </w:rPr>
          <w:t>de</w:t>
        </w:r>
      </w:hyperlink>
    </w:p>
    <w:p w:rsidR="008F6FB0" w:rsidRPr="008862A8" w:rsidRDefault="008F6FB0" w:rsidP="008F6FB0">
      <w:pPr>
        <w:pStyle w:val="af4"/>
        <w:ind w:left="-540"/>
        <w:jc w:val="both"/>
        <w:rPr>
          <w:sz w:val="24"/>
          <w:szCs w:val="24"/>
        </w:rPr>
      </w:pPr>
      <w:r w:rsidRPr="008862A8">
        <w:rPr>
          <w:sz w:val="24"/>
          <w:szCs w:val="24"/>
        </w:rPr>
        <w:t xml:space="preserve">2. Несвижевский В.В. </w:t>
      </w:r>
      <w:hyperlink r:id="rId11" w:history="1">
        <w:r w:rsidRPr="008862A8">
          <w:rPr>
            <w:rStyle w:val="af6"/>
            <w:rFonts w:eastAsiaTheme="majorEastAsia"/>
            <w:sz w:val="24"/>
            <w:szCs w:val="24"/>
            <w:lang w:val="en-US"/>
          </w:rPr>
          <w:t>http</w:t>
        </w:r>
        <w:r w:rsidRPr="008862A8">
          <w:rPr>
            <w:rStyle w:val="af6"/>
            <w:rFonts w:eastAsiaTheme="majorEastAsia"/>
            <w:sz w:val="24"/>
            <w:szCs w:val="24"/>
          </w:rPr>
          <w:t>://</w:t>
        </w:r>
        <w:r w:rsidRPr="008862A8">
          <w:rPr>
            <w:rStyle w:val="af6"/>
            <w:rFonts w:eastAsiaTheme="majorEastAsia"/>
            <w:sz w:val="24"/>
            <w:szCs w:val="24"/>
            <w:lang w:val="en-US"/>
          </w:rPr>
          <w:t>www</w:t>
        </w:r>
        <w:r w:rsidRPr="008862A8">
          <w:rPr>
            <w:rStyle w:val="af6"/>
            <w:rFonts w:eastAsiaTheme="majorEastAsia"/>
            <w:sz w:val="24"/>
            <w:szCs w:val="24"/>
          </w:rPr>
          <w:t>.</w:t>
        </w:r>
        <w:r w:rsidRPr="008862A8">
          <w:rPr>
            <w:rStyle w:val="af6"/>
            <w:rFonts w:eastAsiaTheme="majorEastAsia"/>
            <w:sz w:val="24"/>
            <w:szCs w:val="24"/>
            <w:lang w:val="en-US"/>
          </w:rPr>
          <w:t>ill</w:t>
        </w:r>
        <w:r w:rsidRPr="008862A8">
          <w:rPr>
            <w:rStyle w:val="af6"/>
            <w:rFonts w:eastAsiaTheme="majorEastAsia"/>
            <w:sz w:val="24"/>
            <w:szCs w:val="24"/>
          </w:rPr>
          <w:t>.</w:t>
        </w:r>
        <w:r w:rsidRPr="008862A8">
          <w:rPr>
            <w:rStyle w:val="af6"/>
            <w:rFonts w:eastAsiaTheme="majorEastAsia"/>
            <w:sz w:val="24"/>
            <w:szCs w:val="24"/>
            <w:lang w:val="en-US"/>
          </w:rPr>
          <w:t>fr</w:t>
        </w:r>
      </w:hyperlink>
    </w:p>
    <w:p w:rsidR="008F6FB0" w:rsidRPr="008862A8" w:rsidRDefault="008F6FB0" w:rsidP="008F6FB0">
      <w:pPr>
        <w:pStyle w:val="af4"/>
        <w:ind w:left="-540"/>
        <w:jc w:val="both"/>
        <w:rPr>
          <w:sz w:val="24"/>
          <w:szCs w:val="24"/>
        </w:rPr>
      </w:pPr>
      <w:r w:rsidRPr="008862A8">
        <w:rPr>
          <w:sz w:val="24"/>
          <w:szCs w:val="24"/>
        </w:rPr>
        <w:t xml:space="preserve">3. Пугач А.Ф. (ГАО НАНУ) </w:t>
      </w:r>
      <w:hyperlink r:id="rId12" w:history="1">
        <w:r w:rsidRPr="008862A8">
          <w:rPr>
            <w:rStyle w:val="af6"/>
            <w:rFonts w:eastAsiaTheme="majorEastAsia"/>
            <w:sz w:val="24"/>
            <w:szCs w:val="24"/>
            <w:lang w:val="en-US"/>
          </w:rPr>
          <w:t>www</w:t>
        </w:r>
        <w:r w:rsidRPr="008862A8">
          <w:rPr>
            <w:rStyle w:val="af6"/>
            <w:rFonts w:eastAsiaTheme="majorEastAsia"/>
            <w:sz w:val="24"/>
            <w:szCs w:val="24"/>
          </w:rPr>
          <w:t>.</w:t>
        </w:r>
        <w:r w:rsidRPr="008862A8">
          <w:rPr>
            <w:rStyle w:val="af6"/>
            <w:rFonts w:eastAsiaTheme="majorEastAsia"/>
            <w:sz w:val="24"/>
            <w:szCs w:val="24"/>
            <w:lang w:val="en-US"/>
          </w:rPr>
          <w:t>chronos</w:t>
        </w:r>
        <w:r w:rsidRPr="008862A8">
          <w:rPr>
            <w:rStyle w:val="af6"/>
            <w:rFonts w:eastAsiaTheme="majorEastAsia"/>
            <w:sz w:val="24"/>
            <w:szCs w:val="24"/>
          </w:rPr>
          <w:t>.</w:t>
        </w:r>
        <w:r w:rsidRPr="008862A8">
          <w:rPr>
            <w:rStyle w:val="af6"/>
            <w:rFonts w:eastAsiaTheme="majorEastAsia"/>
            <w:sz w:val="24"/>
            <w:szCs w:val="24"/>
            <w:lang w:val="en-US"/>
          </w:rPr>
          <w:t>msu</w:t>
        </w:r>
        <w:r w:rsidRPr="008862A8">
          <w:rPr>
            <w:rStyle w:val="af6"/>
            <w:rFonts w:eastAsiaTheme="majorEastAsia"/>
            <w:sz w:val="24"/>
            <w:szCs w:val="24"/>
          </w:rPr>
          <w:t>.</w:t>
        </w:r>
        <w:r w:rsidRPr="008862A8">
          <w:rPr>
            <w:rStyle w:val="af6"/>
            <w:rFonts w:eastAsiaTheme="majorEastAsia"/>
            <w:sz w:val="24"/>
            <w:szCs w:val="24"/>
            <w:lang w:val="en-US"/>
          </w:rPr>
          <w:t>ru</w:t>
        </w:r>
      </w:hyperlink>
      <w:r w:rsidRPr="008862A8">
        <w:rPr>
          <w:sz w:val="24"/>
          <w:szCs w:val="24"/>
        </w:rPr>
        <w:t xml:space="preserve"> </w:t>
      </w:r>
    </w:p>
    <w:p w:rsidR="008F6FB0" w:rsidRPr="008862A8" w:rsidRDefault="008F6FB0" w:rsidP="008F6FB0">
      <w:pPr>
        <w:pStyle w:val="af4"/>
        <w:ind w:left="-540"/>
        <w:jc w:val="both"/>
        <w:rPr>
          <w:sz w:val="24"/>
          <w:szCs w:val="24"/>
        </w:rPr>
      </w:pPr>
      <w:r w:rsidRPr="008862A8">
        <w:rPr>
          <w:sz w:val="24"/>
          <w:szCs w:val="24"/>
        </w:rPr>
        <w:t xml:space="preserve">4. Трунев А.П. Астросоциотипология </w:t>
      </w:r>
      <w:hyperlink r:id="rId13" w:history="1">
        <w:r w:rsidRPr="008862A8">
          <w:rPr>
            <w:rStyle w:val="af6"/>
            <w:rFonts w:eastAsiaTheme="majorEastAsia"/>
            <w:sz w:val="24"/>
            <w:szCs w:val="24"/>
            <w:lang w:val="en-US"/>
          </w:rPr>
          <w:t>http</w:t>
        </w:r>
        <w:r w:rsidRPr="008862A8">
          <w:rPr>
            <w:rStyle w:val="af6"/>
            <w:rFonts w:eastAsiaTheme="majorEastAsia"/>
            <w:sz w:val="24"/>
            <w:szCs w:val="24"/>
          </w:rPr>
          <w:t>://</w:t>
        </w:r>
        <w:r w:rsidRPr="008862A8">
          <w:rPr>
            <w:rStyle w:val="af6"/>
            <w:rFonts w:eastAsiaTheme="majorEastAsia"/>
            <w:sz w:val="24"/>
            <w:szCs w:val="24"/>
            <w:lang w:val="en-US"/>
          </w:rPr>
          <w:t>trounev</w:t>
        </w:r>
        <w:r w:rsidRPr="008862A8">
          <w:rPr>
            <w:rStyle w:val="af6"/>
            <w:rFonts w:eastAsiaTheme="majorEastAsia"/>
            <w:sz w:val="24"/>
            <w:szCs w:val="24"/>
          </w:rPr>
          <w:t>.</w:t>
        </w:r>
        <w:r w:rsidRPr="008862A8">
          <w:rPr>
            <w:rStyle w:val="af6"/>
            <w:rFonts w:eastAsiaTheme="majorEastAsia"/>
            <w:sz w:val="24"/>
            <w:szCs w:val="24"/>
            <w:lang w:val="en-US"/>
          </w:rPr>
          <w:t>net</w:t>
        </w:r>
      </w:hyperlink>
      <w:r w:rsidRPr="008862A8">
        <w:rPr>
          <w:sz w:val="24"/>
          <w:szCs w:val="24"/>
        </w:rPr>
        <w:t xml:space="preserve"> </w:t>
      </w:r>
    </w:p>
    <w:p w:rsidR="008F6FB0" w:rsidRPr="008862A8" w:rsidRDefault="008F6FB0" w:rsidP="008F6FB0">
      <w:pPr>
        <w:pStyle w:val="af4"/>
        <w:ind w:left="-540"/>
        <w:jc w:val="both"/>
        <w:rPr>
          <w:color w:val="993366"/>
          <w:sz w:val="24"/>
          <w:szCs w:val="24"/>
        </w:rPr>
      </w:pPr>
      <w:r w:rsidRPr="008862A8">
        <w:rPr>
          <w:sz w:val="24"/>
          <w:szCs w:val="24"/>
        </w:rPr>
        <w:t xml:space="preserve">5. Адаменко С.В. ЛЭИ Протон-21  </w:t>
      </w:r>
      <w:hyperlink r:id="rId14" w:history="1">
        <w:r w:rsidRPr="008862A8">
          <w:rPr>
            <w:rStyle w:val="af6"/>
            <w:rFonts w:eastAsiaTheme="majorEastAsia"/>
            <w:sz w:val="24"/>
            <w:szCs w:val="24"/>
            <w:lang w:val="en-US"/>
          </w:rPr>
          <w:t>www</w:t>
        </w:r>
        <w:r w:rsidRPr="008862A8">
          <w:rPr>
            <w:rStyle w:val="af6"/>
            <w:rFonts w:eastAsiaTheme="majorEastAsia"/>
            <w:sz w:val="24"/>
            <w:szCs w:val="24"/>
          </w:rPr>
          <w:t>.</w:t>
        </w:r>
        <w:r w:rsidRPr="008862A8">
          <w:rPr>
            <w:rStyle w:val="af6"/>
            <w:rFonts w:eastAsiaTheme="majorEastAsia"/>
            <w:sz w:val="24"/>
            <w:szCs w:val="24"/>
            <w:lang w:val="en-US"/>
          </w:rPr>
          <w:t>proton</w:t>
        </w:r>
        <w:r w:rsidRPr="008862A8">
          <w:rPr>
            <w:rStyle w:val="af6"/>
            <w:rFonts w:eastAsiaTheme="majorEastAsia"/>
            <w:sz w:val="24"/>
            <w:szCs w:val="24"/>
          </w:rPr>
          <w:t>-21.</w:t>
        </w:r>
        <w:r w:rsidRPr="008862A8">
          <w:rPr>
            <w:rStyle w:val="af6"/>
            <w:rFonts w:eastAsiaTheme="majorEastAsia"/>
            <w:sz w:val="24"/>
            <w:szCs w:val="24"/>
            <w:lang w:val="en-US"/>
          </w:rPr>
          <w:t>com</w:t>
        </w:r>
        <w:r w:rsidRPr="008862A8">
          <w:rPr>
            <w:rStyle w:val="af6"/>
            <w:rFonts w:eastAsiaTheme="majorEastAsia"/>
            <w:sz w:val="24"/>
            <w:szCs w:val="24"/>
          </w:rPr>
          <w:t>.</w:t>
        </w:r>
        <w:r w:rsidRPr="008862A8">
          <w:rPr>
            <w:rStyle w:val="af6"/>
            <w:rFonts w:eastAsiaTheme="majorEastAsia"/>
            <w:sz w:val="24"/>
            <w:szCs w:val="24"/>
            <w:lang w:val="en-US"/>
          </w:rPr>
          <w:t>ua</w:t>
        </w:r>
      </w:hyperlink>
    </w:p>
    <w:p w:rsidR="008F6FB0" w:rsidRPr="008862A8" w:rsidRDefault="008F6FB0" w:rsidP="008F6FB0">
      <w:pPr>
        <w:ind w:left="-540"/>
        <w:jc w:val="both"/>
      </w:pPr>
      <w:r w:rsidRPr="008862A8">
        <w:t xml:space="preserve">6. Пархомов А.Г. (МГУ) </w:t>
      </w:r>
      <w:hyperlink r:id="rId15" w:history="1">
        <w:r w:rsidRPr="008862A8">
          <w:rPr>
            <w:rStyle w:val="af6"/>
            <w:rFonts w:eastAsiaTheme="majorEastAsia"/>
            <w:lang w:val="en-US"/>
          </w:rPr>
          <w:t>www</w:t>
        </w:r>
        <w:r w:rsidRPr="008862A8">
          <w:rPr>
            <w:rStyle w:val="af6"/>
            <w:rFonts w:eastAsiaTheme="majorEastAsia"/>
          </w:rPr>
          <w:t>.</w:t>
        </w:r>
        <w:r w:rsidRPr="008862A8">
          <w:rPr>
            <w:rStyle w:val="af6"/>
            <w:rFonts w:eastAsiaTheme="majorEastAsia"/>
            <w:lang w:val="en-US"/>
          </w:rPr>
          <w:t>second</w:t>
        </w:r>
        <w:r w:rsidRPr="008862A8">
          <w:rPr>
            <w:rStyle w:val="af6"/>
            <w:rFonts w:eastAsiaTheme="majorEastAsia"/>
          </w:rPr>
          <w:t>-</w:t>
        </w:r>
        <w:r w:rsidRPr="008862A8">
          <w:rPr>
            <w:rStyle w:val="af6"/>
            <w:rFonts w:eastAsiaTheme="majorEastAsia"/>
            <w:lang w:val="en-US"/>
          </w:rPr>
          <w:t>physics</w:t>
        </w:r>
        <w:r w:rsidRPr="008862A8">
          <w:rPr>
            <w:rStyle w:val="af6"/>
            <w:rFonts w:eastAsiaTheme="majorEastAsia"/>
          </w:rPr>
          <w:t>.</w:t>
        </w:r>
        <w:r w:rsidRPr="008862A8">
          <w:rPr>
            <w:rStyle w:val="af6"/>
            <w:rFonts w:eastAsiaTheme="majorEastAsia"/>
            <w:lang w:val="en-US"/>
          </w:rPr>
          <w:t>ru</w:t>
        </w:r>
        <w:r w:rsidRPr="008862A8">
          <w:rPr>
            <w:rStyle w:val="af6"/>
            <w:rFonts w:eastAsiaTheme="majorEastAsia"/>
          </w:rPr>
          <w:t>/</w:t>
        </w:r>
        <w:r w:rsidRPr="008862A8">
          <w:rPr>
            <w:rStyle w:val="af6"/>
            <w:rFonts w:eastAsiaTheme="majorEastAsia"/>
            <w:lang w:val="en-US"/>
          </w:rPr>
          <w:t>sochi</w:t>
        </w:r>
        <w:r w:rsidRPr="008862A8">
          <w:rPr>
            <w:rStyle w:val="af6"/>
            <w:rFonts w:eastAsiaTheme="majorEastAsia"/>
          </w:rPr>
          <w:t>2009/</w:t>
        </w:r>
        <w:r w:rsidRPr="008862A8">
          <w:rPr>
            <w:rStyle w:val="af6"/>
            <w:rFonts w:eastAsiaTheme="majorEastAsia"/>
            <w:lang w:val="en-US"/>
          </w:rPr>
          <w:t>pdf</w:t>
        </w:r>
        <w:r w:rsidRPr="008862A8">
          <w:rPr>
            <w:rStyle w:val="af6"/>
            <w:rFonts w:eastAsiaTheme="majorEastAsia"/>
          </w:rPr>
          <w:t>/</w:t>
        </w:r>
        <w:r w:rsidRPr="008862A8">
          <w:rPr>
            <w:rStyle w:val="af6"/>
            <w:rFonts w:eastAsiaTheme="majorEastAsia"/>
            <w:lang w:val="en-US"/>
          </w:rPr>
          <w:t>p</w:t>
        </w:r>
        <w:r w:rsidRPr="008862A8">
          <w:rPr>
            <w:rStyle w:val="af6"/>
            <w:rFonts w:eastAsiaTheme="majorEastAsia"/>
          </w:rPr>
          <w:t>259-265.</w:t>
        </w:r>
        <w:r w:rsidRPr="008862A8">
          <w:rPr>
            <w:rStyle w:val="af6"/>
            <w:rFonts w:eastAsiaTheme="majorEastAsia"/>
            <w:lang w:val="en-US"/>
          </w:rPr>
          <w:t>pdf</w:t>
        </w:r>
      </w:hyperlink>
    </w:p>
    <w:p w:rsidR="008F6FB0" w:rsidRPr="008862A8" w:rsidRDefault="008F6FB0" w:rsidP="008F6FB0">
      <w:pPr>
        <w:ind w:left="-540"/>
        <w:jc w:val="both"/>
      </w:pPr>
      <w:r w:rsidRPr="008862A8">
        <w:t xml:space="preserve">7. Шноль С.Э. (МГУ)  </w:t>
      </w:r>
      <w:hyperlink r:id="rId16" w:history="1">
        <w:r w:rsidR="00F62757">
          <w:rPr>
            <w:rStyle w:val="af6"/>
            <w:rFonts w:eastAsiaTheme="majorEastAsia"/>
          </w:rPr>
          <w:t>http://www.ptep-online.com/index_files/books_files/shnoll2009ru.pdf</w:t>
        </w:r>
      </w:hyperlink>
    </w:p>
    <w:p w:rsidR="00757B09" w:rsidRDefault="008F6FB0" w:rsidP="00757B09">
      <w:pPr>
        <w:ind w:left="-540"/>
        <w:jc w:val="both"/>
      </w:pPr>
      <w:r w:rsidRPr="008862A8">
        <w:t>8. Мельник И.А.</w:t>
      </w:r>
      <w:r w:rsidR="00757B09" w:rsidRPr="00757B09">
        <w:t xml:space="preserve"> </w:t>
      </w:r>
      <w:hyperlink r:id="rId17" w:history="1">
        <w:r w:rsidR="00757B09">
          <w:rPr>
            <w:rStyle w:val="af6"/>
            <w:rFonts w:eastAsiaTheme="majorEastAsia"/>
          </w:rPr>
          <w:t>http://www.chronos.msu.ru/RREPORTS/melnik_osoznanie.pdf</w:t>
        </w:r>
      </w:hyperlink>
      <w:r w:rsidRPr="008862A8">
        <w:t xml:space="preserve">  </w:t>
      </w:r>
    </w:p>
    <w:p w:rsidR="00F62757" w:rsidRDefault="008F6FB0" w:rsidP="00F62757">
      <w:pPr>
        <w:ind w:left="-540"/>
        <w:jc w:val="both"/>
      </w:pPr>
      <w:r w:rsidRPr="008862A8">
        <w:t xml:space="preserve">9. </w:t>
      </w:r>
      <w:r w:rsidR="00F62757">
        <w:rPr>
          <w:color w:val="000000"/>
        </w:rPr>
        <w:t xml:space="preserve">Болдырева Л.Б. </w:t>
      </w:r>
      <w:hyperlink r:id="rId18" w:history="1">
        <w:r w:rsidR="00F62757" w:rsidRPr="000E36AE">
          <w:rPr>
            <w:rStyle w:val="af6"/>
            <w:rFonts w:eastAsiaTheme="majorEastAsia"/>
            <w:lang w:val="en-US"/>
          </w:rPr>
          <w:t>http</w:t>
        </w:r>
        <w:r w:rsidR="00F62757" w:rsidRPr="002D3985">
          <w:rPr>
            <w:rStyle w:val="af6"/>
            <w:rFonts w:eastAsiaTheme="majorEastAsia"/>
          </w:rPr>
          <w:t>://</w:t>
        </w:r>
        <w:r w:rsidR="00F62757" w:rsidRPr="000E36AE">
          <w:rPr>
            <w:rStyle w:val="af6"/>
            <w:rFonts w:eastAsiaTheme="majorEastAsia"/>
            <w:lang w:val="en-US"/>
          </w:rPr>
          <w:t>www</w:t>
        </w:r>
        <w:r w:rsidR="00F62757" w:rsidRPr="002D3985">
          <w:rPr>
            <w:rStyle w:val="af6"/>
            <w:rFonts w:eastAsiaTheme="majorEastAsia"/>
          </w:rPr>
          <w:t>.</w:t>
        </w:r>
        <w:r w:rsidR="00F62757" w:rsidRPr="000E36AE">
          <w:rPr>
            <w:rStyle w:val="af6"/>
            <w:rFonts w:eastAsiaTheme="majorEastAsia"/>
            <w:lang w:val="en-US"/>
          </w:rPr>
          <w:t>kogan</w:t>
        </w:r>
        <w:r w:rsidR="00F62757" w:rsidRPr="002D3985">
          <w:rPr>
            <w:rStyle w:val="af6"/>
            <w:rFonts w:eastAsiaTheme="majorEastAsia"/>
          </w:rPr>
          <w:t>-</w:t>
        </w:r>
        <w:r w:rsidR="00F62757" w:rsidRPr="000E36AE">
          <w:rPr>
            <w:rStyle w:val="af6"/>
            <w:rFonts w:eastAsiaTheme="majorEastAsia"/>
            <w:lang w:val="en-US"/>
          </w:rPr>
          <w:t>im</w:t>
        </w:r>
        <w:r w:rsidR="00F62757" w:rsidRPr="002D3985">
          <w:rPr>
            <w:rStyle w:val="af6"/>
            <w:rFonts w:eastAsiaTheme="majorEastAsia"/>
          </w:rPr>
          <w:t>.</w:t>
        </w:r>
        <w:r w:rsidR="00F62757" w:rsidRPr="000E36AE">
          <w:rPr>
            <w:rStyle w:val="af6"/>
            <w:rFonts w:eastAsiaTheme="majorEastAsia"/>
            <w:lang w:val="en-US"/>
          </w:rPr>
          <w:t>com</w:t>
        </w:r>
        <w:r w:rsidR="00F62757" w:rsidRPr="002D3985">
          <w:rPr>
            <w:rStyle w:val="af6"/>
            <w:rFonts w:eastAsiaTheme="majorEastAsia"/>
          </w:rPr>
          <w:t>/</w:t>
        </w:r>
        <w:r w:rsidR="00F62757" w:rsidRPr="000E36AE">
          <w:rPr>
            <w:rStyle w:val="af6"/>
            <w:rFonts w:eastAsiaTheme="majorEastAsia"/>
            <w:lang w:val="en-US"/>
          </w:rPr>
          <w:t>conf</w:t>
        </w:r>
        <w:r w:rsidR="00F62757" w:rsidRPr="002D3985">
          <w:rPr>
            <w:rStyle w:val="af6"/>
            <w:rFonts w:eastAsiaTheme="majorEastAsia"/>
          </w:rPr>
          <w:t>/2010/5-1.</w:t>
        </w:r>
        <w:r w:rsidR="00F62757" w:rsidRPr="000E36AE">
          <w:rPr>
            <w:rStyle w:val="af6"/>
            <w:rFonts w:eastAsiaTheme="majorEastAsia"/>
            <w:lang w:val="en-US"/>
          </w:rPr>
          <w:t>pdf</w:t>
        </w:r>
      </w:hyperlink>
    </w:p>
    <w:p w:rsidR="008F6FB0" w:rsidRPr="008862A8" w:rsidRDefault="008F6FB0" w:rsidP="008F6FB0">
      <w:pPr>
        <w:ind w:left="-540"/>
        <w:jc w:val="both"/>
      </w:pPr>
      <w:r>
        <w:t xml:space="preserve">Юрий Любашенко. </w:t>
      </w:r>
    </w:p>
    <w:p w:rsidR="008F6FB0" w:rsidRPr="00766360" w:rsidRDefault="008F6FB0" w:rsidP="008F6FB0">
      <w:pPr>
        <w:ind w:left="-540"/>
        <w:jc w:val="both"/>
        <w:rPr>
          <w:b/>
        </w:rPr>
      </w:pPr>
    </w:p>
    <w:p w:rsidR="000306D0" w:rsidRDefault="000306D0"/>
    <w:sectPr w:rsidR="000306D0" w:rsidSect="0003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F6FB0"/>
    <w:rsid w:val="00011325"/>
    <w:rsid w:val="000306D0"/>
    <w:rsid w:val="00072F13"/>
    <w:rsid w:val="000F0D4A"/>
    <w:rsid w:val="002A38A7"/>
    <w:rsid w:val="00351FB0"/>
    <w:rsid w:val="00380829"/>
    <w:rsid w:val="0038472C"/>
    <w:rsid w:val="00384B92"/>
    <w:rsid w:val="003B750C"/>
    <w:rsid w:val="003C3188"/>
    <w:rsid w:val="003D5900"/>
    <w:rsid w:val="005822F7"/>
    <w:rsid w:val="005A66CD"/>
    <w:rsid w:val="005B538E"/>
    <w:rsid w:val="00620B71"/>
    <w:rsid w:val="00632CEE"/>
    <w:rsid w:val="00650342"/>
    <w:rsid w:val="006D2FAE"/>
    <w:rsid w:val="00757B09"/>
    <w:rsid w:val="0079225E"/>
    <w:rsid w:val="007A06E4"/>
    <w:rsid w:val="007B39B8"/>
    <w:rsid w:val="007B49AF"/>
    <w:rsid w:val="007C64FA"/>
    <w:rsid w:val="00894C3A"/>
    <w:rsid w:val="008D2DDD"/>
    <w:rsid w:val="008E712F"/>
    <w:rsid w:val="008F6FB0"/>
    <w:rsid w:val="009A455C"/>
    <w:rsid w:val="00A5257F"/>
    <w:rsid w:val="00A534CA"/>
    <w:rsid w:val="00AB1E6E"/>
    <w:rsid w:val="00B26942"/>
    <w:rsid w:val="00B36769"/>
    <w:rsid w:val="00B55014"/>
    <w:rsid w:val="00C5614B"/>
    <w:rsid w:val="00C856E8"/>
    <w:rsid w:val="00C914C6"/>
    <w:rsid w:val="00C97FAB"/>
    <w:rsid w:val="00D000D8"/>
    <w:rsid w:val="00D90D27"/>
    <w:rsid w:val="00DA278B"/>
    <w:rsid w:val="00E129F4"/>
    <w:rsid w:val="00E81E19"/>
    <w:rsid w:val="00EF49B9"/>
    <w:rsid w:val="00F411BB"/>
    <w:rsid w:val="00F62757"/>
    <w:rsid w:val="00F93D86"/>
    <w:rsid w:val="00FF6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561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61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61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61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614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614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614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614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614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61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561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561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5614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5614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5614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5614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5614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5614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5614B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5614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C5614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5614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C5614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C5614B"/>
    <w:rPr>
      <w:b/>
      <w:bCs/>
    </w:rPr>
  </w:style>
  <w:style w:type="character" w:styleId="a9">
    <w:name w:val="Emphasis"/>
    <w:basedOn w:val="a0"/>
    <w:uiPriority w:val="20"/>
    <w:qFormat/>
    <w:rsid w:val="00C5614B"/>
    <w:rPr>
      <w:i/>
      <w:iCs/>
    </w:rPr>
  </w:style>
  <w:style w:type="paragraph" w:styleId="aa">
    <w:name w:val="No Spacing"/>
    <w:uiPriority w:val="1"/>
    <w:qFormat/>
    <w:rsid w:val="00C5614B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5614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5614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5614B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C5614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C5614B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C5614B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C5614B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C5614B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C5614B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C5614B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5614B"/>
    <w:pPr>
      <w:outlineLvl w:val="9"/>
    </w:pPr>
  </w:style>
  <w:style w:type="paragraph" w:styleId="af4">
    <w:name w:val="Body Text Indent"/>
    <w:basedOn w:val="a"/>
    <w:link w:val="af5"/>
    <w:rsid w:val="008F6FB0"/>
    <w:pPr>
      <w:ind w:left="567"/>
    </w:pPr>
    <w:rPr>
      <w:sz w:val="20"/>
      <w:szCs w:val="20"/>
    </w:rPr>
  </w:style>
  <w:style w:type="character" w:customStyle="1" w:styleId="af5">
    <w:name w:val="Основной текст с отступом Знак"/>
    <w:basedOn w:val="a0"/>
    <w:link w:val="af4"/>
    <w:rsid w:val="008F6FB0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character" w:styleId="af6">
    <w:name w:val="Hyperlink"/>
    <w:basedOn w:val="a0"/>
    <w:rsid w:val="008F6FB0"/>
    <w:rPr>
      <w:color w:val="0000FF"/>
      <w:u w:val="single"/>
    </w:rPr>
  </w:style>
  <w:style w:type="paragraph" w:styleId="af7">
    <w:name w:val="Normal (Web)"/>
    <w:basedOn w:val="a"/>
    <w:uiPriority w:val="99"/>
    <w:rsid w:val="008F6FB0"/>
    <w:pPr>
      <w:spacing w:before="100" w:beforeAutospacing="1" w:after="100" w:afterAutospacing="1"/>
    </w:pPr>
  </w:style>
  <w:style w:type="paragraph" w:styleId="af8">
    <w:name w:val="Balloon Text"/>
    <w:basedOn w:val="a"/>
    <w:link w:val="af9"/>
    <w:uiPriority w:val="99"/>
    <w:semiHidden/>
    <w:unhideWhenUsed/>
    <w:rsid w:val="008F6FB0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8F6FB0"/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styleId="afa">
    <w:name w:val="FollowedHyperlink"/>
    <w:basedOn w:val="a0"/>
    <w:uiPriority w:val="99"/>
    <w:semiHidden/>
    <w:unhideWhenUsed/>
    <w:rsid w:val="008F6FB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5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xiv.org/pdf/1003.4947v1.pdf" TargetMode="External"/><Relationship Id="rId13" Type="http://schemas.openxmlformats.org/officeDocument/2006/relationships/hyperlink" Target="http://trounev.net" TargetMode="External"/><Relationship Id="rId18" Type="http://schemas.openxmlformats.org/officeDocument/2006/relationships/hyperlink" Target="http://www.kogan-im.com/conf/2010/5-1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chronos.msu.ru" TargetMode="External"/><Relationship Id="rId17" Type="http://schemas.openxmlformats.org/officeDocument/2006/relationships/hyperlink" Target="http://www.chronos.msu.ru/RREPORTS/melnik_osoznanie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tep-online.com/index_files/books_files/shnoll2009ru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hyperlink" Target="http://www.ill.fr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second-physics.ru/sochi2009/pdf/p259-265.pdf" TargetMode="External"/><Relationship Id="rId10" Type="http://schemas.openxmlformats.org/officeDocument/2006/relationships/hyperlink" Target="http://www.zubow.d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arxiv.org/abs/1106.0847" TargetMode="External"/><Relationship Id="rId14" Type="http://schemas.openxmlformats.org/officeDocument/2006/relationships/hyperlink" Target="http://www.proton-21.com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64127-D290-4757-B490-342507596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2309</Words>
  <Characters>13164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Юрий</cp:lastModifiedBy>
  <cp:revision>11</cp:revision>
  <dcterms:created xsi:type="dcterms:W3CDTF">2012-10-06T07:29:00Z</dcterms:created>
  <dcterms:modified xsi:type="dcterms:W3CDTF">2012-10-08T13:59:00Z</dcterms:modified>
</cp:coreProperties>
</file>