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E57" w:rsidRDefault="00960E57" w:rsidP="00960E57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УДК 371 – 053. 2</w:t>
      </w:r>
    </w:p>
    <w:p w:rsidR="00960E57" w:rsidRPr="005B3BC9" w:rsidRDefault="00960E57" w:rsidP="00960E57">
      <w:pPr>
        <w:jc w:val="right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>Е. В. Квас</w:t>
      </w:r>
    </w:p>
    <w:p w:rsidR="00960E57" w:rsidRDefault="003A046F" w:rsidP="006F49F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Дрогобычский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государственный педагогический </w:t>
      </w:r>
    </w:p>
    <w:p w:rsidR="003A046F" w:rsidRPr="005B3BC9" w:rsidRDefault="003A046F" w:rsidP="006F49F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>университет имени Ивана Франко</w:t>
      </w:r>
    </w:p>
    <w:p w:rsidR="003A046F" w:rsidRPr="00960E57" w:rsidRDefault="007155C2" w:rsidP="00CB397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Ребенок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детство</w:t>
      </w:r>
      <w:proofErr w:type="spellEnd"/>
      <w:r w:rsidR="00960E57" w:rsidRPr="00960E57">
        <w:rPr>
          <w:rFonts w:ascii="Times New Roman" w:hAnsi="Times New Roman" w:cs="Times New Roman"/>
          <w:b/>
          <w:sz w:val="28"/>
          <w:szCs w:val="28"/>
        </w:rPr>
        <w:t xml:space="preserve"> в современных гуманитарных исследованиях</w:t>
      </w:r>
    </w:p>
    <w:p w:rsidR="003A046F" w:rsidRPr="005B3BC9" w:rsidRDefault="003A046F" w:rsidP="005B3BC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3BC9">
        <w:rPr>
          <w:rFonts w:ascii="Times New Roman" w:hAnsi="Times New Roman" w:cs="Times New Roman"/>
          <w:sz w:val="28"/>
          <w:szCs w:val="28"/>
          <w:lang w:val="en-US"/>
        </w:rPr>
        <w:t xml:space="preserve">The article analyzes the views of children and childhood studies, which have their own dynamic, growing up with certain social and cultural contexts, creating a scientific and research directions. </w:t>
      </w:r>
      <w:proofErr w:type="gramStart"/>
      <w:r w:rsidRPr="005B3BC9">
        <w:rPr>
          <w:rFonts w:ascii="Times New Roman" w:hAnsi="Times New Roman" w:cs="Times New Roman"/>
          <w:sz w:val="28"/>
          <w:szCs w:val="28"/>
          <w:lang w:val="en-US"/>
        </w:rPr>
        <w:t>After the change of the child models and child care and changing concepts and methods of education.</w:t>
      </w:r>
      <w:proofErr w:type="gramEnd"/>
      <w:r w:rsidRPr="005B3B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B3BC9">
        <w:rPr>
          <w:rFonts w:ascii="Times New Roman" w:hAnsi="Times New Roman" w:cs="Times New Roman"/>
          <w:sz w:val="28"/>
          <w:szCs w:val="28"/>
          <w:lang w:val="en-US"/>
        </w:rPr>
        <w:t>Also changing educational practice, research methodology, and various narrations childhood.</w:t>
      </w:r>
      <w:proofErr w:type="gramEnd"/>
      <w:r w:rsidRPr="005B3B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A046F" w:rsidRPr="005B3BC9" w:rsidRDefault="003A046F" w:rsidP="005B3BC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3BC9">
        <w:rPr>
          <w:rFonts w:ascii="Times New Roman" w:hAnsi="Times New Roman" w:cs="Times New Roman"/>
          <w:sz w:val="28"/>
          <w:szCs w:val="28"/>
          <w:lang w:val="en-US"/>
        </w:rPr>
        <w:t>Key words: child, childhood, childhood model, education, educational practice.</w:t>
      </w:r>
    </w:p>
    <w:p w:rsidR="003A046F" w:rsidRPr="005B3BC9" w:rsidRDefault="003A046F" w:rsidP="005B3BC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Исследования проблем детства достаточно обширны,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многовекторны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. Они объедены в большой междисциплинарный сегмент, в котором содержатся различные теоретические направления, концепции, модели, связанные с исследованием детства. Кроме того, такие исследования имеют свою динамику, вырастают из определенных общественных и культурных контекстов, образуя все больше научно-поисковых направлений, которые, так или иначе, исходят из ответа на два важных вопроса. Во-первых, как относиться к работам по проблемам детства, которые были опубликованы в прошлом, чтобы </w:t>
      </w:r>
      <w:proofErr w:type="gramStart"/>
      <w:r w:rsidRPr="005B3BC9">
        <w:rPr>
          <w:rFonts w:ascii="Times New Roman" w:hAnsi="Times New Roman" w:cs="Times New Roman"/>
          <w:sz w:val="28"/>
          <w:szCs w:val="28"/>
        </w:rPr>
        <w:t>избежать</w:t>
      </w:r>
      <w:proofErr w:type="gramEnd"/>
      <w:r w:rsidRPr="005B3BC9">
        <w:rPr>
          <w:rFonts w:ascii="Times New Roman" w:hAnsi="Times New Roman" w:cs="Times New Roman"/>
          <w:sz w:val="28"/>
          <w:szCs w:val="28"/>
        </w:rPr>
        <w:t xml:space="preserve"> их недооценки. Во-вторых, как не поддаться детализации при изучении источниковедческого массива по истории исследования ребенка и детства.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Методологически за основу можно взять структурный анализ, который позволит охватить значительное исследовательское поле по обозначенной проблематике, упорядочив его. Другой методологический подход заключается в сосредоточении внимания на анализе исследований по проблеме детства в динамике их развития.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Первый подход присущ фундаментальным исследованиям по проблеме ребенка и детства таких зарубежных исследователей, как М.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дю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Буа-Реймон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Шинкер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Крюгер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[1],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Б.Сливерський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[2] и др. Работы этих авторов – своеобразные рассуждения о проблемах ребенка и детства на протяжении развития человеческой цивилизации. Из этих работ мы можем узнать </w:t>
      </w:r>
      <w:r w:rsidRPr="005B3BC9">
        <w:rPr>
          <w:rFonts w:ascii="Times New Roman" w:hAnsi="Times New Roman" w:cs="Times New Roman"/>
          <w:sz w:val="28"/>
          <w:szCs w:val="28"/>
        </w:rPr>
        <w:lastRenderedPageBreak/>
        <w:t xml:space="preserve">теоретические и методологические контексты исследований детства и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детоцентризма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пайдоцентризма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педоцентризма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Социологам, социальным педагогам более близким является второй подход – анализ общественных феноменов детства (Ф.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Арьес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[3], К. Арнольд, И.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Венкен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, И.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Зиннекер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). Речь идет, прежде всего, не столько о структуре исследований, сколько об их развитии. В частности, из каких источников, из каких общественных, культурных изменений вытекают исследования проблем детства, отвечают каким социальным заказам, как воспринимаются, какую роль выполняют, какие общественные силы инициируют, поддерживают и узаконивают данные исследования.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Очевидно, что за поставленными вопросами может скрываться определенная метатеория о роли науки, как динамичной и общественной структуры. Ведь она развивается, как благодаря внутренним силам, связанным с теорией, эпистемологией, так и внешним, которые могут привести </w:t>
      </w:r>
      <w:proofErr w:type="gramStart"/>
      <w:r w:rsidRPr="005B3B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B3B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3BC9">
        <w:rPr>
          <w:rFonts w:ascii="Times New Roman" w:hAnsi="Times New Roman" w:cs="Times New Roman"/>
          <w:sz w:val="28"/>
          <w:szCs w:val="28"/>
        </w:rPr>
        <w:t>различного</w:t>
      </w:r>
      <w:proofErr w:type="gramEnd"/>
      <w:r w:rsidRPr="005B3BC9">
        <w:rPr>
          <w:rFonts w:ascii="Times New Roman" w:hAnsi="Times New Roman" w:cs="Times New Roman"/>
          <w:sz w:val="28"/>
          <w:szCs w:val="28"/>
        </w:rPr>
        <w:t xml:space="preserve"> рода психологическим и социологическим обоснованиям. Скорее всего, науке присущи скачкообразные изменения, определенные пограничные переходы в рамках различных наук. В исследованиях часто возникают новые предпосылки –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реинтерпретация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понятий, возникают другие вопросы и ответы на них. Старые теории, концепции, стереотипы не просто уходят в прошлое, но и поглощаются новыми. Вследствие аккумуляции результатов исследований происходит коррекция и определения их направления.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Интердисциплинарные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переходы, присущие смежным гуманитарным наукам, приводят к появлению новых одобряемых обществом парадигм, включающих в себя определенные теории, категории, понятия, закономерности, появление которых можно заметить как через научные революции, так и эволюцию, наступившую вследствие общественно-экономических и культурно-образовательных изменений. Именно эволюционный подход является наиболее типичным для исследований по проблемам детства. Ведь они образуются из определенного типа мышления о ребенке и его общественной роли. </w:t>
      </w:r>
    </w:p>
    <w:p w:rsidR="003A046F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На это накладывается и определенное виденье педагогики и психологии. Важными для этих исследований являются общественная и воспитательная практика. Ребенок и детство, с одной стороны, находятся в центре внимания общества, а с другой – в новейшей истории появляются события, которые создают соответствующий климат для выделения </w:t>
      </w:r>
      <w:r w:rsidRPr="005B3BC9">
        <w:rPr>
          <w:rFonts w:ascii="Times New Roman" w:hAnsi="Times New Roman" w:cs="Times New Roman"/>
          <w:sz w:val="28"/>
          <w:szCs w:val="28"/>
        </w:rPr>
        <w:lastRenderedPageBreak/>
        <w:t xml:space="preserve">исследований по проблемам ребенка и детства в отдельное научное направление. </w:t>
      </w:r>
    </w:p>
    <w:p w:rsidR="00AF7D00" w:rsidRPr="00AF7D00" w:rsidRDefault="00672A24" w:rsidP="00960E57">
      <w:pPr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960E57" w:rsidRPr="00960E57">
        <w:rPr>
          <w:rFonts w:ascii="Times New Roman" w:eastAsia="Calibri" w:hAnsi="Times New Roman" w:cs="Times New Roman"/>
          <w:b/>
          <w:sz w:val="28"/>
          <w:szCs w:val="28"/>
        </w:rPr>
        <w:t xml:space="preserve"> статьи</w:t>
      </w:r>
      <w:r w:rsidR="00746C4B" w:rsidRPr="00746C4B">
        <w:t xml:space="preserve"> </w:t>
      </w:r>
      <w:r w:rsidR="00AF7D00">
        <w:t xml:space="preserve">– </w:t>
      </w:r>
      <w:r w:rsidR="00AF7D00" w:rsidRPr="00AF7D00">
        <w:rPr>
          <w:rFonts w:ascii="Times New Roman" w:hAnsi="Times New Roman" w:cs="Times New Roman"/>
          <w:sz w:val="28"/>
          <w:szCs w:val="28"/>
        </w:rPr>
        <w:t>рассмотрение</w:t>
      </w:r>
      <w:r w:rsidR="00AF7D00">
        <w:t xml:space="preserve"> </w:t>
      </w:r>
      <w:r w:rsidR="00AF7D00" w:rsidRPr="00AF7D00">
        <w:rPr>
          <w:rFonts w:ascii="Times New Roman" w:hAnsi="Times New Roman" w:cs="Times New Roman"/>
          <w:sz w:val="28"/>
          <w:szCs w:val="28"/>
        </w:rPr>
        <w:t>этапов развития исследований детства и определения будущих исследовательских перспектив по проблемам ребенка и детства.</w:t>
      </w:r>
      <w:r w:rsidR="00AF7D00" w:rsidRPr="00AF7D0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Интерес к ребенку и детству в научном мире имеет свою длительную историю. Одно только реформаторское движение "нового воспитания", возникший на рубеже XIX – XX века, показало весь потенциал внутреннего мира ребенка. По мнению известного шведского педагога Э.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Кей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, ребенок в XX в. должен был спасти мир, освободить человечество от войн, насилия, и построить рай на земле. Ключом к этому мифическому миру должна было стать наука. Целый ряд выдающихся ученых – педагогов, психологов, врачей, – активно работали в лабораториях Бельгии, Швейцарии, Франции, Германии над тем, чтобы благодаря научным методам воспитать ребенка, свободного от любых человеческих слабостей.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Ребенок оказался в центре интересов общества, его проблемы стали активно обсуждаться. Это был совсем другой ребенок. Он пробуждала надежды, рос, творил. </w:t>
      </w:r>
      <w:proofErr w:type="gramStart"/>
      <w:r w:rsidRPr="005B3BC9">
        <w:rPr>
          <w:rFonts w:ascii="Times New Roman" w:hAnsi="Times New Roman" w:cs="Times New Roman"/>
          <w:sz w:val="28"/>
          <w:szCs w:val="28"/>
        </w:rPr>
        <w:t>Благодаря "новому воспитанию" ребенок стал "солнцем, вокруг которого вращались разные объекты и институции, ребенок стал дорогостоящей яркой звездой, о которой взрослые заботились и которою опекали…." [4].</w:t>
      </w:r>
      <w:proofErr w:type="gramEnd"/>
      <w:r w:rsidRPr="005B3BC9">
        <w:rPr>
          <w:rFonts w:ascii="Times New Roman" w:hAnsi="Times New Roman" w:cs="Times New Roman"/>
          <w:sz w:val="28"/>
          <w:szCs w:val="28"/>
        </w:rPr>
        <w:t xml:space="preserve"> Выдающийся педагог XX в.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Януш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Корчак об этом периоде сказал: "... вдруг ребенка стало много". Ученые довольно часто называют начало XX в. "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коперниковським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переворотом в педагогике". Именно в этот период исследования проблем детства выходят на передний план в педагогической науке. В них уже не идет речь только о дисциплине, обязанностях ребенка, ученика. </w:t>
      </w:r>
      <w:proofErr w:type="gramStart"/>
      <w:r w:rsidRPr="005B3BC9">
        <w:rPr>
          <w:rFonts w:ascii="Times New Roman" w:hAnsi="Times New Roman" w:cs="Times New Roman"/>
          <w:sz w:val="28"/>
          <w:szCs w:val="28"/>
        </w:rPr>
        <w:t xml:space="preserve">Внимание ученых, родителей, педагогов привлекали, прежде всего, такие проблемы, как развитие ребенка, его индивидуальность, творчество. </w:t>
      </w:r>
      <w:proofErr w:type="gramEnd"/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Новое воспитание открывало ребенка, обосновывало необходимость его развития, искало психологические ключи к познанию человека и способов управления ним. Ребенок приобрел черты человечности, право на уважение к себе. Он перестал быть человеческой ценностью, на которую обращали внимание только в проекции на будущее, во взрослой жизни. Детство не было уже только периодом, который предшествовал взрослости.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lastRenderedPageBreak/>
        <w:t xml:space="preserve">Ребенок появился в общественном пространстве с различными атрибутами детского мира: детской литературой, детской культурой, детской одеждой и др.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Движение "нового воспитания", выдающиеся педагоги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междувоенной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эпохи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Януш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Корчак, Мария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Монтессори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, Овидий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Декроли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Селестен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Френе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Эллен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Кей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, София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Русова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, Станислав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Шацкий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и другие, сделали все возможное для того, чтобы мир взрослых не только воспринял ребенка, но и уважал, и ценил его со всеми сильными и слабыми сторонами. Ребенок должен был получить достоинство, уважение и права. Став центром семейной и общественной жизни, ребенок должен был не только освещать обыденность повседневной жизни, но и давать надежду на создание лучшего мира из-за ребенка, вокруг ребенка.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Эти первые исследования детства зачастую основывались на наивном сциентизме. Простые средства диагностики, измерения развития мышления и речи должны были открыть тайные закономерности развития ребенка. Бихевиоризм, как новая теория психология развития, вызывала восхищение и порождала надежды на научные методы воспитания. Вера в науку перемешивалась с различными мифами о ребенке, родителях, семье. Больше внимания акцентировалось на значении биологических и психологических факторов в развитии детей. Это развитие получило больший динамизм и эластичность. В указанный период достаточно распространенной была вера в то, что благодаря соответствующим методам, развитие ребенка можно направить в такое русло, которое позволит человеку в будущем лишиться своих слабостей.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Педагогическое течение "нового воспитания" по своему содержанию было достаточно разнообразным, в нем сосуществовали различные воспитательные идеологии, концепции, системы. Довольно часто недооценивалось значение общественных факторов, деформировалась роль духовной сферы и религиозного воспитания детей. С одной стороны, воспитание стало более прагматичным и методическим, а с другой – можно было наблюдать своеобразный романтизм, когда желаемое выдавалось за действительное и не находило научного обоснования и не подтверждалось педагогической практикой.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Новое воспитание открывало ребенка и детство. Ребенок стал звездой в общественном сознании, но это была одинокая звезда. Ведь достаточно мало внимания уделялось семье, матери, учителю.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Педоцентризм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не только ценил, </w:t>
      </w:r>
      <w:r w:rsidRPr="005B3BC9">
        <w:rPr>
          <w:rFonts w:ascii="Times New Roman" w:hAnsi="Times New Roman" w:cs="Times New Roman"/>
          <w:sz w:val="28"/>
          <w:szCs w:val="28"/>
        </w:rPr>
        <w:lastRenderedPageBreak/>
        <w:t xml:space="preserve">но и переоценивал возможности и значение ребенка, выстраивал необоснованные мифы и видения.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В скором времени экономический кризис 30-х годов XX века, и вторая мировая война развеяли эти мифы. Ребенок перестал быть центром общественного внимания общества. Он стал, прежде всего, сиротой, жертвой насилия, орудием уничтожения целых народов.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Во второй половине XX в. проблемы детства и ребенка снова сфокусировались в центре внимания общества в контексте студенческих движений и революций 60-х годов, прокатившихся по западным университетам. Эти молодежные протесты были также наступлением на закостенелые традиционные институты, школу, семью, церковь. В центре критики оказалась и педагогика, особенно западноевропейская социальная педагогика. Альтернативой для доминирующих в то время властных образовательных институций была эмансипация разного рода общественных групп и общественных меньшинств. К ним относились, в частности, и женщины и дети.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Ребенок вновь оказался в центре внимания педагогов, родителей, общественных деятелей. Эмансипационные изменения существенно повлияли как на деятельность университетов, государственных и общественных образовательных институций, так и самой педагогики. Эмансипация отвергала дидактический формализм, отрицала доминирования различных статистических исследований по проблемам воспитания. Кроме того, проблемы детства оказались в центре внимания общества. Исследования детства вновь актуализировались. Новое содержание приобрели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компаративистические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исследования в Европе и в Америке. Тематика детства в общественно-политическом и культурном контексте поставила ряд новых вопросов, которые были новаторскими и интересными.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Вместе с тем, эти идеи не всегда доходили до отечественных ученых и педагогической общественности, а если все же попадали в поле зрения, то через призму критических работ, в которых доминирующей была идеологическая составляющая. Нельзя сказать, что наши ученые не имели возможности ознакомиться с педагогическими </w:t>
      </w:r>
      <w:proofErr w:type="gramStart"/>
      <w:r w:rsidRPr="005B3BC9">
        <w:rPr>
          <w:rFonts w:ascii="Times New Roman" w:hAnsi="Times New Roman" w:cs="Times New Roman"/>
          <w:sz w:val="28"/>
          <w:szCs w:val="28"/>
        </w:rPr>
        <w:t>исследованиями</w:t>
      </w:r>
      <w:proofErr w:type="gramEnd"/>
      <w:r w:rsidRPr="005B3BC9">
        <w:rPr>
          <w:rFonts w:ascii="Times New Roman" w:hAnsi="Times New Roman" w:cs="Times New Roman"/>
          <w:sz w:val="28"/>
          <w:szCs w:val="28"/>
        </w:rPr>
        <w:t xml:space="preserve"> проводившимися в Западной Европе; речь идет, скорее всего, об отсутствии понимания тех общественных процессов и явлений, которые всколыхнули западный мир в 60-х годах XX в. Ведь они принадлежали к общественным теориям другой среды, которая, в свою очередь, представляла иную методологическую парадигму.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lastRenderedPageBreak/>
        <w:t xml:space="preserve">Молодежные протесты 60-х годов совпали с </w:t>
      </w:r>
      <w:proofErr w:type="gramStart"/>
      <w:r w:rsidRPr="005B3BC9">
        <w:rPr>
          <w:rFonts w:ascii="Times New Roman" w:hAnsi="Times New Roman" w:cs="Times New Roman"/>
          <w:sz w:val="28"/>
          <w:szCs w:val="28"/>
        </w:rPr>
        <w:t>критикой</w:t>
      </w:r>
      <w:proofErr w:type="gramEnd"/>
      <w:r w:rsidRPr="005B3BC9">
        <w:rPr>
          <w:rFonts w:ascii="Times New Roman" w:hAnsi="Times New Roman" w:cs="Times New Roman"/>
          <w:sz w:val="28"/>
          <w:szCs w:val="28"/>
        </w:rPr>
        <w:t xml:space="preserve"> существующей к тому времени эмпирической педагогики. Традиционные статистические исследования служили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провластным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интересам. Кроме того, уровень практического применения их был низким.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>Альтернативой эмпирической педагогики стала эмансипационная педагогика (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лат</w:t>
      </w:r>
      <w:proofErr w:type="gramStart"/>
      <w:r w:rsidRPr="005B3BC9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5B3BC9">
        <w:rPr>
          <w:rFonts w:ascii="Times New Roman" w:hAnsi="Times New Roman" w:cs="Times New Roman"/>
          <w:sz w:val="28"/>
          <w:szCs w:val="28"/>
        </w:rPr>
        <w:t>мансипация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– освобождение сына из-под власти отца), возникшая в немецкой педагогике как составная критической теории (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Франкфуртская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школа). Представители этой школы поддерживали критический анализ общественных основ теории воспитания, в частности в отношении тех зависимостей и противоречий, которые тормозили развитие молодого поколения. В этот период в западных странах появились альтернативные школы, профессора, журналисты, художники и т.д. Другой альтернативной общественной теорией 60-х годов была теория обыденности (нем.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Alltagstheorie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), в основе которой были такие методы исследования, как герменевтический и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этнометодологический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анализ педагогических явлений. Оба альтернативных направления стали базовыми в антипозитивистском переломе в гуманитарных науках в Западной Европе. Они легли в основу ренессанса исследований по проблемам детства, значительно </w:t>
      </w:r>
      <w:proofErr w:type="gramStart"/>
      <w:r w:rsidRPr="005B3BC9">
        <w:rPr>
          <w:rFonts w:ascii="Times New Roman" w:hAnsi="Times New Roman" w:cs="Times New Roman"/>
          <w:sz w:val="28"/>
          <w:szCs w:val="28"/>
        </w:rPr>
        <w:t>оживившемуся</w:t>
      </w:r>
      <w:proofErr w:type="gramEnd"/>
      <w:r w:rsidRPr="005B3BC9">
        <w:rPr>
          <w:rFonts w:ascii="Times New Roman" w:hAnsi="Times New Roman" w:cs="Times New Roman"/>
          <w:sz w:val="28"/>
          <w:szCs w:val="28"/>
        </w:rPr>
        <w:t xml:space="preserve"> в 80-х годах XX в. в западноевропейских странах. Фундаментальной категорией этих исследований становится "детский мир", как отдельная общественная форма. В этих исследованиях основное внимание акцентируется на феноменологии. Благодаря этому, исследования по проблемам детства должны были стать практичными, естественными, связанными с жизнью.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Общественные трансформации, методологические и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парадигмальные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изменения привели к выделению новой аналитической категории, которой стало детство. Вместе с тем, детство потеряло свою психологическую выразительность, как это было во времена "нового воспитания". На первый план в 80-е годы выходят общественно-культурные и исторические аспекты детства. Такое изменение акцентов в научных исследованиях по проблемам детства было неслучайным. Именно в этот период в гуманистических науках Западной Европы доминирующую роль начинает играть французская школа исторической социологии. Особое внимание обращалось как на развитие взрослого человека, так и ребенка, в частности. Согласно, традиции этой школы, Средневековье стало рассматриваться как колыбель современного общества. Наиболее фундаментальным трудом этого периода стала "Ребенок и семейная жизнь при старом порядке" Филиппа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Арьеса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, известного французского ученого-социолога. В своем исследовании Ф.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Арьес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приходит </w:t>
      </w:r>
      <w:r w:rsidRPr="005B3BC9">
        <w:rPr>
          <w:rFonts w:ascii="Times New Roman" w:hAnsi="Times New Roman" w:cs="Times New Roman"/>
          <w:sz w:val="28"/>
          <w:szCs w:val="28"/>
        </w:rPr>
        <w:lastRenderedPageBreak/>
        <w:t xml:space="preserve">к выводу о том, что детство не менялось – менялся культурный образ детства и его место в семье, школе, обществе. Чрезвычайно важным элементом этого изменения стало распространение образования и тесная связь детства со школой. Ученый был убежден, что детство является произведением культуры. Именно культура открыла и создала образ ребенка. Детство вписывается в любое историческое и биографическое время. Вместе с тем, детство вписывается и в пространство, которое представлено домом, школой, городом, селом, обществом в целом. Имея свои пределы, детство одновременно является динамической и переменной категориями, которые создается именно детьми. Они является общественным миром ребенка через его детское мышление, деятельность и опыт. В этих определениях довольно отчетливо прослеживается теоретический контекст детства, его связь с феноменологией и эмансипационной педагогикой. Ребенок становится активным субъектом, который создает свой собственный общественный мир. Он активно обживает свое пространство: дом, двор, улицу, школу. Творит собственную жизнь, тем самым осуществляя миссию. Этот этап нового видения детства совпадает по времени с общественным движением эмансипации ребенка. Кроме того, значительно усиливается со стороны общества критика семьи, школы, воспитательных и образовательных институтов. Главным стержнем этой критики становится категория насилия. Появляются различные альтернативные взгляды относительно воспитания ребенка. Общественный опыт все теснее переплетается с наукой, которая не только диагностирует общественные явления и проблемы детства в частности, но и ищет эффективные пути их реализации. Академическая среда большинства западных стран активно включается в поддержку детских движений, инициирует исследовательские программы, имеющие практическое направление. В исследованиях детства доминантной становится категория </w:t>
      </w:r>
      <w:proofErr w:type="spellStart"/>
      <w:proofErr w:type="gramStart"/>
      <w:r w:rsidRPr="005B3BC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B3BC9">
        <w:rPr>
          <w:rFonts w:ascii="Times New Roman" w:hAnsi="Times New Roman" w:cs="Times New Roman"/>
          <w:sz w:val="28"/>
          <w:szCs w:val="28"/>
        </w:rPr>
        <w:t>raxis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, объединяющая практику с наукой, олицетворяющая общественную деятельность во благо семьи. Этот </w:t>
      </w:r>
      <w:r w:rsidRPr="00AF7D00">
        <w:rPr>
          <w:rFonts w:ascii="Times New Roman" w:hAnsi="Times New Roman" w:cs="Times New Roman"/>
          <w:sz w:val="28"/>
          <w:szCs w:val="28"/>
        </w:rPr>
        <w:t>этап развития исследований детства</w:t>
      </w:r>
      <w:r w:rsidRPr="00AC6B4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B3BC9">
        <w:rPr>
          <w:rFonts w:ascii="Times New Roman" w:hAnsi="Times New Roman" w:cs="Times New Roman"/>
          <w:sz w:val="28"/>
          <w:szCs w:val="28"/>
        </w:rPr>
        <w:t xml:space="preserve">продемонстрировал, с одной стороны, усиление внимания общества к проблемам ребенка, его прав и свобод, а с другой – засвидетельствовал отрицательные стороны детской роли: насилие, сексуальные домогательства, эксплуатация детского труда и т.д. Вместе с тем, в этот период было акцентировано внимание на необходимость рассматривать ребенка, как активного субъекта общественной жизни. Важной вехой для анализа исследований детства стало завершение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ХХ-го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– начало XXI века. Ведь завершилось столетие, которое, по определению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Эллен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Кей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, должно было стать "веком ребенка". В это время произошел ряд событий, позволивший глубже обсудить проблемы ребенка и детства. </w:t>
      </w:r>
      <w:r w:rsidRPr="005B3BC9">
        <w:rPr>
          <w:rFonts w:ascii="Times New Roman" w:hAnsi="Times New Roman" w:cs="Times New Roman"/>
          <w:sz w:val="28"/>
          <w:szCs w:val="28"/>
        </w:rPr>
        <w:lastRenderedPageBreak/>
        <w:t xml:space="preserve">Всемирный конгресс детства, крупномасштабные научные конференции были прекрасной возможностью для подведения итогов различных мероприятий и исследований, связанных с ребенком и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детоцентризмом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. Можно выделить главное в этих исследованиях, которое заключалось в том, что: 1) детство стало общественной категорией; 2) детство является важным фактором, модифицирует общественные процессы; 3) детский мир и детские взаимоотношения имеют свою специфику и требуют специального методологического подхода; 4) дети выступают активными конструкторами собственной жизни. Современные педагоги, в частности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Йенс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Квортруп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[5], обращают внимание на довольно распространенные в последнее время парадигмы исследовательских студий, которые нашли отражение в различных типах исследований. На первом месте здесь находятся сравнительные исследования. Они показывают детство в разных временных и территориальных перспективах. Среди них достаточно развитыми являются, в частности на Западе, исследования истории детства и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этнопедагогические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основы воспитания ребенка в разных странах, культурах и цивилизациях. Ко второму типу относятся исследования жизни и социализации ребенка и взрослого. Эти исследования имеют преимущественно теоретическую направленность. Они касаются психологических теорий развития человека, в которых сосредоточен как детский, так и взрослый опыт жизненного периода. В этом случае сочетаются элементы детской социологии с образованием взрослых, анализируются связи между школьной жизнью ребенка и его будущей профессиональной и общественной ролью. В другой перспективе биографические исследования касаются и экологических теорий развития ребенка. Жизнь человека проецируется на пересеченной вертикальной биографической (жизненной) оси и горизонтальной оси, которая иллюстрирует жизненную среду или так называемую экологическую нишу. Третий тип исследований детства, наряду с биографическим и историческим анализом, находится на грани педагогики, социальной работы и общественной политики. Сюда относятся разного рода социологические опросы, рапорты, региональные и международные программы, касающиеся социального положения ребенка, условий его жизни и правового статуса. В основном эти исследования направлены на то, чтобы сформировать эффективную политику властей по проблеме ребенка и детства. В частности одной из первоочередных задач этих исследований стала разработка индекса человеческого развития и способов решения социальных проблем, связанных с детьми и детством. Педагоги же сосредоточивают свое внимание, прежде всего на интерпретациях сути </w:t>
      </w:r>
      <w:r w:rsidRPr="005B3BC9">
        <w:rPr>
          <w:rFonts w:ascii="Times New Roman" w:hAnsi="Times New Roman" w:cs="Times New Roman"/>
          <w:sz w:val="28"/>
          <w:szCs w:val="28"/>
        </w:rPr>
        <w:lastRenderedPageBreak/>
        <w:t xml:space="preserve">воспитания. В частности рассматриваются три модели, которые определяют отношения между концепцией ребенка и воспитательными задачами.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Первая, так называемая "модель дефицитов", которая концентрируется на том, чего ребенку не хватает, чего еще нет, или что ожидается.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Вторая – модель равенства, сообщества, партнерства и диалога взрослого с ребенком. Равенство является одновременно взаимным обменом чувств, знаний, опыта между детьми и взрослыми. Сложно говорить о симметричности этих отношений, но каждый из участников выступает в ней субъектом.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Третья модель оторвана от мира взрослых. Ребенок является автономным, его развитие – результат его собственных планов, выбора и действий. Иногда эту модель еще называют самовоспитанием или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самосоциализацией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. Таким образом, можем сделать вывод, что со сменой модели ребенка и детства меняются и концепции, и методы воспитания. Изменяется также воспитательная практика, методология исследования, а также различные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наррации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детства. Каковы </w:t>
      </w:r>
      <w:r w:rsidRPr="00AF7D00">
        <w:rPr>
          <w:rFonts w:ascii="Times New Roman" w:hAnsi="Times New Roman" w:cs="Times New Roman"/>
          <w:sz w:val="28"/>
          <w:szCs w:val="28"/>
        </w:rPr>
        <w:t>перспективы будущих исследовательских студий по проблемам ребенка и детства</w:t>
      </w:r>
      <w:r w:rsidRPr="005B3BC9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1. Претерпевает изменения, в первую очередь, сам субъект исследований. Ведь это уже не только ребенок, а человек, человеческая личность, которая рассматривается с философской, религиозной или психолого-педагогической перспективы, это цельная общественно-культурная категория – детство. Современные исследования ориентируются, скорее всего, на детей, как общественную группу, или общественное меньшинство. С одной стороны, эта генерация характеризуется определенным общим опытом и ценностями, а с другой стороны, она не является однородной. Дети, так же как и взрослые, являются общественной группой. Не существует абстрактных детей. </w:t>
      </w:r>
      <w:proofErr w:type="gramStart"/>
      <w:r w:rsidRPr="005B3BC9">
        <w:rPr>
          <w:rFonts w:ascii="Times New Roman" w:hAnsi="Times New Roman" w:cs="Times New Roman"/>
          <w:sz w:val="28"/>
          <w:szCs w:val="28"/>
        </w:rPr>
        <w:t xml:space="preserve">Есть мальчики, девочки, бедные, богатые дети, сельские, городские, больные, здоровые, дети мигрантов, беспризорники и т. д. Каждая из этих групп имеет свои проблемы, собственным образом выстраивает свою жизнь и планирует будущее. </w:t>
      </w:r>
      <w:proofErr w:type="gramEnd"/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2. Детство постепенно теряет мифологический образ. Дети все больше лишаются защиты и привилегий. Детство перестает быть периодом, предшествующим взрослости. Дети интегрируются во взрослые структуры и имеют в них свои задачи: строят собственную жизнь, используют различные средства, как в семье, так и в среде, в которой живут, познают последствия </w:t>
      </w:r>
      <w:r w:rsidRPr="005B3BC9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собственных действий, учатся ответственности. У них все меньше детства и больше гражданственности.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3. Меняется пространство детства. Современного ребенка видим все больше не только дома, в семье, но и в публичной сфере. В частности, в политике, экономике, религии, культуре и т.д. С одной стороны, эта публичная сфера стала открытой для детей, а с другой стороны, исследователи детства обращают внимание на то, что ребенок в этой сфере ведет себя как взрослый человек, взрослый потребитель, взрослый пассажир и т. д.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4. Вместе с тем, для детей существует и предназначена только для них публичная сфера, которая отделена от мира взрослых. Эта сфера создана только для них, она имеет присущие только ей нормы и правила. Такой институцией является школа. Современное детство все больше перемещается из семьи в сторону школы. В целом школа остается традиционной, скорее консервативным институтом, не подверженным быстрым изменениям в системе обучения и воспитания. Это может показаться парадоксальным явлением, но этот консерватизм одновременно можно трактовать как сильную сторону школы. Именно, </w:t>
      </w:r>
      <w:proofErr w:type="gramStart"/>
      <w:r w:rsidRPr="005B3BC9">
        <w:rPr>
          <w:rFonts w:ascii="Times New Roman" w:hAnsi="Times New Roman" w:cs="Times New Roman"/>
          <w:sz w:val="28"/>
          <w:szCs w:val="28"/>
        </w:rPr>
        <w:t>благодаря</w:t>
      </w:r>
      <w:proofErr w:type="gramEnd"/>
      <w:r w:rsidRPr="005B3B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3BC9">
        <w:rPr>
          <w:rFonts w:ascii="Times New Roman" w:hAnsi="Times New Roman" w:cs="Times New Roman"/>
          <w:sz w:val="28"/>
          <w:szCs w:val="28"/>
        </w:rPr>
        <w:t>ему</w:t>
      </w:r>
      <w:proofErr w:type="gramEnd"/>
      <w:r w:rsidRPr="005B3BC9">
        <w:rPr>
          <w:rFonts w:ascii="Times New Roman" w:hAnsi="Times New Roman" w:cs="Times New Roman"/>
          <w:sz w:val="28"/>
          <w:szCs w:val="28"/>
        </w:rPr>
        <w:t xml:space="preserve">, школа в течение длительного времени способна сохранять свой типичный характер, микроклимат, общественную иерархию отношений, присущих учащимся и учителям. Школа культивирует традиционный характер детства, становится его фундаментом. Именно школа вместе с семьей остаются наиболее важными институтами, которые занимаются проблемами ребенка и детства.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5. Изменяется также время ребенка и детства. Это касается как исторического, так и реального времени. Абстрактный, глобальный ребенок живет в мире неограниченных возможностей. </w:t>
      </w:r>
      <w:proofErr w:type="gramStart"/>
      <w:r w:rsidRPr="005B3BC9">
        <w:rPr>
          <w:rFonts w:ascii="Times New Roman" w:hAnsi="Times New Roman" w:cs="Times New Roman"/>
          <w:sz w:val="28"/>
          <w:szCs w:val="28"/>
        </w:rPr>
        <w:t>Новые</w:t>
      </w:r>
      <w:proofErr w:type="gramEnd"/>
      <w:r w:rsidRPr="005B3B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, визуализация образов позволяют ребенку достаточно легко удалить часовой вектор. С другой стороны, конкретный ребенок принадлежит к определенной культуре и определенному времени. Это может быть ребенок, переживший войну, кризис, гуманитарную или экономическую катастрофу т.д. Нельзя понять детство вне его временного контекста.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6. Меняется возрастная периодизация детства. Если раньше традиционное детство представлялось сквозь призму психологических категорий, оно принадлежало этапам развития ребенка, и подростковый период считался окончанием детства, после которого наступал этап молодости, то в современных педагогических исследованиях появилась еще </w:t>
      </w:r>
      <w:r w:rsidRPr="005B3BC9">
        <w:rPr>
          <w:rFonts w:ascii="Times New Roman" w:hAnsi="Times New Roman" w:cs="Times New Roman"/>
          <w:sz w:val="28"/>
          <w:szCs w:val="28"/>
        </w:rPr>
        <w:lastRenderedPageBreak/>
        <w:t xml:space="preserve">одна категория общественного возраста: 9 – 11 лет – период вхождения ребенка в общественную жизнь. </w:t>
      </w:r>
    </w:p>
    <w:p w:rsidR="003A046F" w:rsidRPr="005B3BC9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Современные европейские программы, мероприятия Совета Европы, ЮНЕСКО, которые направлены на общественную политику в отношении ребенка и детства, акцентируют внимание на противоположных возрастных границах детства. Особое внимание сосредотачивается на периоде, связанном с рождением ребенка и первыми месяцами его жизни, а также на позднем детстве, на грани перехода к взрослости (в этом случае детство выглядит в виде определенного социального статуса лиц, зависимых от семьи). Оба эти периоды детства, наиболее ранний и самый поздний, привлекают внимание современных исследователей. Если первый период, связан с европейскими программами позитивного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B3BC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3B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3BC9">
        <w:rPr>
          <w:rFonts w:ascii="Times New Roman" w:hAnsi="Times New Roman" w:cs="Times New Roman"/>
          <w:sz w:val="28"/>
          <w:szCs w:val="28"/>
        </w:rPr>
        <w:t>другом</w:t>
      </w:r>
      <w:proofErr w:type="gramEnd"/>
      <w:r w:rsidRPr="005B3BC9">
        <w:rPr>
          <w:rFonts w:ascii="Times New Roman" w:hAnsi="Times New Roman" w:cs="Times New Roman"/>
          <w:sz w:val="28"/>
          <w:szCs w:val="28"/>
        </w:rPr>
        <w:t xml:space="preserve">, ярко отражаются актуальные черты современного детства, прослеживается автономия детей, их проекты и планы на будущее, формирование собственного мировоззрения. В позднем детстве внимание исследователей привлекают такие проблемы, как социализация семьи, адаптация молодежи в социум через формирование собственной жизни и внесения индивидуального, и коллективного вклада в общественные изменения. </w:t>
      </w:r>
    </w:p>
    <w:p w:rsidR="003A046F" w:rsidRDefault="003A046F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Можно дискутировать относительно того, насколько очередные изменения и переломные этапы человеческого бытия отражают взгляд о присутствии детей в процессах общественного развития и их участие во всем, что делается для детей и ради детей. Могут также возникать вопросы относительно присутствия этих тенденций в научных исследованиях и академических дискуссиях о проблемах детства. Однако самой сложной задачей являются выяснение того, насколько эти переломные этапы, изменения и тенденции относятся к этому выделенному исследовательскому полю, ведь они отражают и характеризуют закономерности развития общественных наук и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парадигмальные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изменения в педагогике.</w:t>
      </w:r>
    </w:p>
    <w:p w:rsidR="00960E57" w:rsidRPr="00960E57" w:rsidRDefault="00960E57" w:rsidP="00960E5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Литература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A046F" w:rsidRPr="005B3BC9" w:rsidRDefault="003A046F" w:rsidP="005B3BC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0E5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960E57">
        <w:rPr>
          <w:rFonts w:ascii="Times New Roman" w:hAnsi="Times New Roman" w:cs="Times New Roman"/>
          <w:sz w:val="28"/>
          <w:szCs w:val="28"/>
          <w:lang w:val="uk-UA"/>
        </w:rPr>
        <w:tab/>
        <w:t xml:space="preserve">М.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du</w:t>
      </w:r>
      <w:proofErr w:type="spellEnd"/>
      <w:proofErr w:type="gramStart"/>
      <w:r w:rsidRPr="00960E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60E57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Pr="00960E57">
        <w:rPr>
          <w:rFonts w:ascii="Times New Roman" w:hAnsi="Times New Roman" w:cs="Times New Roman"/>
          <w:sz w:val="28"/>
          <w:szCs w:val="28"/>
          <w:lang w:val="uk-UA"/>
        </w:rPr>
        <w:t>оі</w:t>
      </w:r>
      <w:r w:rsidRPr="005B3BC9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960E57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Reymond</w:t>
      </w:r>
      <w:proofErr w:type="spellEnd"/>
      <w:r w:rsidRPr="00960E57">
        <w:rPr>
          <w:rFonts w:ascii="Times New Roman" w:hAnsi="Times New Roman" w:cs="Times New Roman"/>
          <w:sz w:val="28"/>
          <w:szCs w:val="28"/>
          <w:lang w:val="uk-UA"/>
        </w:rPr>
        <w:t xml:space="preserve">, Н. </w:t>
      </w:r>
      <w:r w:rsidRPr="005B3BC9">
        <w:rPr>
          <w:rFonts w:ascii="Times New Roman" w:hAnsi="Times New Roman" w:cs="Times New Roman"/>
          <w:sz w:val="28"/>
          <w:szCs w:val="28"/>
        </w:rPr>
        <w:t>S</w:t>
      </w:r>
      <w:r w:rsidRPr="00960E57">
        <w:rPr>
          <w:rFonts w:ascii="Times New Roman" w:hAnsi="Times New Roman" w:cs="Times New Roman"/>
          <w:sz w:val="28"/>
          <w:szCs w:val="28"/>
          <w:lang w:val="uk-UA"/>
        </w:rPr>
        <w:t>ü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nker</w:t>
      </w:r>
      <w:proofErr w:type="spellEnd"/>
      <w:r w:rsidRPr="00960E57">
        <w:rPr>
          <w:rFonts w:ascii="Times New Roman" w:hAnsi="Times New Roman" w:cs="Times New Roman"/>
          <w:sz w:val="28"/>
          <w:szCs w:val="28"/>
          <w:lang w:val="uk-UA"/>
        </w:rPr>
        <w:t xml:space="preserve">, Н.-Н. </w:t>
      </w:r>
      <w:proofErr w:type="spellStart"/>
      <w:r w:rsidRPr="00960E57">
        <w:rPr>
          <w:rFonts w:ascii="Times New Roman" w:hAnsi="Times New Roman" w:cs="Times New Roman"/>
          <w:sz w:val="28"/>
          <w:szCs w:val="28"/>
          <w:lang w:val="uk-UA"/>
        </w:rPr>
        <w:t>Кгü</w:t>
      </w:r>
      <w:r w:rsidRPr="005B3BC9">
        <w:rPr>
          <w:rFonts w:ascii="Times New Roman" w:hAnsi="Times New Roman" w:cs="Times New Roman"/>
          <w:sz w:val="28"/>
          <w:szCs w:val="28"/>
        </w:rPr>
        <w:t>g</w:t>
      </w:r>
      <w:r w:rsidRPr="00960E57">
        <w:rPr>
          <w:rFonts w:ascii="Times New Roman" w:hAnsi="Times New Roman" w:cs="Times New Roman"/>
          <w:sz w:val="28"/>
          <w:szCs w:val="28"/>
          <w:lang w:val="uk-UA"/>
        </w:rPr>
        <w:t>ег</w:t>
      </w:r>
      <w:proofErr w:type="spellEnd"/>
      <w:r w:rsidRPr="00960E5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B3BC9">
        <w:rPr>
          <w:rFonts w:ascii="Times New Roman" w:hAnsi="Times New Roman" w:cs="Times New Roman"/>
          <w:sz w:val="28"/>
          <w:szCs w:val="28"/>
          <w:lang w:val="en-US"/>
        </w:rPr>
        <w:t>Childhood Research, the Politics of Childhood and Children's Lives in Europe: An Introduction. W.: Childhood in Europe. – New-York, Washington: Peter Lang, 2001.</w:t>
      </w:r>
    </w:p>
    <w:p w:rsidR="003A046F" w:rsidRPr="005B3BC9" w:rsidRDefault="003A046F" w:rsidP="005B3BC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3BC9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5B3BC9">
        <w:rPr>
          <w:rFonts w:ascii="Times New Roman" w:hAnsi="Times New Roman" w:cs="Times New Roman"/>
          <w:sz w:val="28"/>
          <w:szCs w:val="28"/>
          <w:lang w:val="en-US"/>
        </w:rPr>
        <w:tab/>
        <w:t xml:space="preserve">Śliwerski B. Pedagogika dziecka. </w:t>
      </w:r>
      <w:proofErr w:type="gramStart"/>
      <w:r w:rsidRPr="005B3BC9">
        <w:rPr>
          <w:rFonts w:ascii="Times New Roman" w:hAnsi="Times New Roman" w:cs="Times New Roman"/>
          <w:sz w:val="28"/>
          <w:szCs w:val="28"/>
          <w:lang w:val="en-US"/>
        </w:rPr>
        <w:t>Studium pajdocentryzmu.</w:t>
      </w:r>
      <w:proofErr w:type="gramEnd"/>
      <w:r w:rsidRPr="005B3BC9">
        <w:rPr>
          <w:rFonts w:ascii="Times New Roman" w:hAnsi="Times New Roman" w:cs="Times New Roman"/>
          <w:sz w:val="28"/>
          <w:szCs w:val="28"/>
          <w:lang w:val="en-US"/>
        </w:rPr>
        <w:t xml:space="preserve"> – Gdańsk: Pedagogika GWP</w:t>
      </w:r>
      <w:proofErr w:type="gramStart"/>
      <w:r w:rsidRPr="005B3BC9">
        <w:rPr>
          <w:rFonts w:ascii="Times New Roman" w:hAnsi="Times New Roman" w:cs="Times New Roman"/>
          <w:sz w:val="28"/>
          <w:szCs w:val="28"/>
          <w:lang w:val="en-US"/>
        </w:rPr>
        <w:t>,2007</w:t>
      </w:r>
      <w:proofErr w:type="gramEnd"/>
      <w:r w:rsidRPr="005B3BC9">
        <w:rPr>
          <w:rFonts w:ascii="Times New Roman" w:hAnsi="Times New Roman" w:cs="Times New Roman"/>
          <w:sz w:val="28"/>
          <w:szCs w:val="28"/>
          <w:lang w:val="en-US"/>
        </w:rPr>
        <w:t xml:space="preserve">. – 240s. </w:t>
      </w:r>
    </w:p>
    <w:p w:rsidR="003A046F" w:rsidRPr="005B3BC9" w:rsidRDefault="003A046F" w:rsidP="005B3BC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3BC9">
        <w:rPr>
          <w:rFonts w:ascii="Times New Roman" w:hAnsi="Times New Roman" w:cs="Times New Roman"/>
          <w:sz w:val="28"/>
          <w:szCs w:val="28"/>
          <w:lang w:val="en-US"/>
        </w:rPr>
        <w:lastRenderedPageBreak/>
        <w:t>3.</w:t>
      </w:r>
      <w:r w:rsidRPr="005B3BC9">
        <w:rPr>
          <w:rFonts w:ascii="Times New Roman" w:hAnsi="Times New Roman" w:cs="Times New Roman"/>
          <w:sz w:val="28"/>
          <w:szCs w:val="28"/>
          <w:lang w:val="en-US"/>
        </w:rPr>
        <w:tab/>
        <w:t xml:space="preserve">Ariès F. L’enfant </w:t>
      </w:r>
      <w:proofErr w:type="gramStart"/>
      <w:r w:rsidRPr="005B3BC9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5B3BC9">
        <w:rPr>
          <w:rFonts w:ascii="Times New Roman" w:hAnsi="Times New Roman" w:cs="Times New Roman"/>
          <w:sz w:val="28"/>
          <w:szCs w:val="28"/>
          <w:lang w:val="en-US"/>
        </w:rPr>
        <w:t xml:space="preserve"> la vie familiale sous l’ancien régime. – Paris: Edition su Seuil, 1973. </w:t>
      </w:r>
      <w:proofErr w:type="gramStart"/>
      <w:r w:rsidRPr="005B3BC9">
        <w:rPr>
          <w:rFonts w:ascii="Times New Roman" w:hAnsi="Times New Roman" w:cs="Times New Roman"/>
          <w:sz w:val="28"/>
          <w:szCs w:val="28"/>
          <w:lang w:val="en-US"/>
        </w:rPr>
        <w:t xml:space="preserve">− </w:t>
      </w:r>
      <w:r w:rsidRPr="005B3BC9">
        <w:rPr>
          <w:rFonts w:ascii="Times New Roman" w:hAnsi="Times New Roman" w:cs="Times New Roman"/>
          <w:sz w:val="28"/>
          <w:szCs w:val="28"/>
        </w:rPr>
        <w:t>ХХ</w:t>
      </w:r>
      <w:r w:rsidRPr="005B3BC9">
        <w:rPr>
          <w:rFonts w:ascii="Times New Roman" w:hAnsi="Times New Roman" w:cs="Times New Roman"/>
          <w:sz w:val="28"/>
          <w:szCs w:val="28"/>
          <w:lang w:val="en-US"/>
        </w:rPr>
        <w:t xml:space="preserve"> – 504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рр</w:t>
      </w:r>
      <w:proofErr w:type="spellEnd"/>
      <w:r w:rsidRPr="005B3BC9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5B3B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A046F" w:rsidRPr="005B3BC9" w:rsidRDefault="003A046F" w:rsidP="005B3BC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3BC9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5B3BC9">
        <w:rPr>
          <w:rFonts w:ascii="Times New Roman" w:hAnsi="Times New Roman" w:cs="Times New Roman"/>
          <w:sz w:val="28"/>
          <w:szCs w:val="28"/>
          <w:lang w:val="en-US"/>
        </w:rPr>
        <w:tab/>
        <w:t>Smolinśka –Theiss B. Stulecie dziecka: między mitem a zniewoleniem</w:t>
      </w:r>
      <w:proofErr w:type="gramStart"/>
      <w:r w:rsidRPr="005B3BC9">
        <w:rPr>
          <w:rFonts w:ascii="Times New Roman" w:hAnsi="Times New Roman" w:cs="Times New Roman"/>
          <w:sz w:val="28"/>
          <w:szCs w:val="28"/>
          <w:lang w:val="en-US"/>
        </w:rPr>
        <w:t>,w</w:t>
      </w:r>
      <w:proofErr w:type="gramEnd"/>
      <w:r w:rsidRPr="005B3BC9">
        <w:rPr>
          <w:rFonts w:ascii="Times New Roman" w:hAnsi="Times New Roman" w:cs="Times New Roman"/>
          <w:sz w:val="28"/>
          <w:szCs w:val="28"/>
          <w:lang w:val="en-US"/>
        </w:rPr>
        <w:t xml:space="preserve">: W slużbie dziecku – blaski i cienie. Lublin: Katedra Pedagogiki Rodziny KUL, 2003. – 240s. </w:t>
      </w:r>
    </w:p>
    <w:p w:rsidR="003A046F" w:rsidRPr="005B3BC9" w:rsidRDefault="003A046F" w:rsidP="005B3BC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3BC9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5B3BC9">
        <w:rPr>
          <w:rFonts w:ascii="Times New Roman" w:hAnsi="Times New Roman" w:cs="Times New Roman"/>
          <w:sz w:val="28"/>
          <w:szCs w:val="28"/>
          <w:lang w:val="en-US"/>
        </w:rPr>
        <w:tab/>
        <w:t>Quortrup J. Soziale Definition der Kindheit // Handbuch der Kindheitsforschung. – Luchterhand, 1993. – 121 p.</w:t>
      </w:r>
    </w:p>
    <w:p w:rsidR="003A046F" w:rsidRPr="005B3BC9" w:rsidRDefault="003A046F" w:rsidP="005B3BC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70D94" w:rsidRPr="00270D94" w:rsidRDefault="000065D2" w:rsidP="00270D94">
      <w:pPr>
        <w:spacing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155C2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 xml:space="preserve">Олена </w:t>
      </w:r>
      <w:r w:rsidR="007155C2" w:rsidRPr="007155C2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Квас.</w:t>
      </w:r>
      <w:r w:rsidR="007155C2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r w:rsidR="007155C2" w:rsidRPr="007155C2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 xml:space="preserve">Дитина і дитинство в сучасних гуманітарних дослідженнях. </w:t>
      </w:r>
      <w:r w:rsidR="00270D94" w:rsidRPr="00270D94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У статті проаналізовано погляди на дослідження дитини та дитинства, що мають свою динаміку, виростають з певних суспільних і культурних контекстів, утворюючи науково-пошукові напрямки. Адже зі зміною моделі дитини і дитинства змінюються і концепції та методи виховання. Змінюється також виховна практика, методологія дослідження, а також різні </w:t>
      </w:r>
      <w:proofErr w:type="spellStart"/>
      <w:r w:rsidR="00270D94" w:rsidRPr="00270D94">
        <w:rPr>
          <w:rFonts w:ascii="Times New Roman" w:eastAsia="Calibri" w:hAnsi="Times New Roman" w:cs="Times New Roman"/>
          <w:i/>
          <w:sz w:val="28"/>
          <w:szCs w:val="28"/>
          <w:lang w:val="uk-UA"/>
        </w:rPr>
        <w:t>нарації</w:t>
      </w:r>
      <w:proofErr w:type="spellEnd"/>
      <w:r w:rsidR="00270D94" w:rsidRPr="00270D94">
        <w:rPr>
          <w:rFonts w:ascii="Times New Roman" w:eastAsia="Calibri" w:hAnsi="Times New Roman" w:cs="Times New Roman"/>
          <w:i/>
          <w:color w:val="FF0000"/>
          <w:sz w:val="28"/>
          <w:szCs w:val="28"/>
          <w:lang w:val="uk-UA"/>
        </w:rPr>
        <w:t xml:space="preserve"> </w:t>
      </w:r>
      <w:r w:rsidR="00270D94" w:rsidRPr="00270D94">
        <w:rPr>
          <w:rFonts w:ascii="Times New Roman" w:eastAsia="Calibri" w:hAnsi="Times New Roman" w:cs="Times New Roman"/>
          <w:i/>
          <w:sz w:val="28"/>
          <w:szCs w:val="28"/>
          <w:lang w:val="uk-UA"/>
        </w:rPr>
        <w:t>дитинства.</w:t>
      </w:r>
    </w:p>
    <w:p w:rsidR="00270D94" w:rsidRPr="00270D94" w:rsidRDefault="00270D94" w:rsidP="00270D94">
      <w:pPr>
        <w:spacing w:line="240" w:lineRule="auto"/>
        <w:ind w:firstLine="720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70D94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Ключові слова:</w:t>
      </w:r>
      <w:r w:rsidRPr="00270D94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дитина, дитинство, модель дитинства, виховання, виховна практика.</w:t>
      </w:r>
    </w:p>
    <w:p w:rsidR="003A046F" w:rsidRDefault="003A046F" w:rsidP="005B3B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0D94" w:rsidRPr="00270D94" w:rsidRDefault="00270D94" w:rsidP="00270D94">
      <w:pPr>
        <w:spacing w:line="240" w:lineRule="auto"/>
        <w:ind w:right="355" w:firstLine="708"/>
        <w:jc w:val="both"/>
        <w:rPr>
          <w:rFonts w:ascii="Calibri" w:eastAsia="Calibri" w:hAnsi="Calibri" w:cs="Times New Roman"/>
          <w:i/>
          <w:sz w:val="28"/>
          <w:szCs w:val="28"/>
          <w:lang w:val="en-US"/>
        </w:rPr>
      </w:pPr>
      <w:proofErr w:type="spellStart"/>
      <w:r w:rsidRPr="00F75F23">
        <w:rPr>
          <w:rFonts w:ascii="Calibri" w:eastAsia="Calibri" w:hAnsi="Calibri" w:cs="Times New Roman"/>
          <w:b/>
          <w:bCs/>
          <w:iCs/>
          <w:sz w:val="28"/>
          <w:szCs w:val="28"/>
          <w:lang w:val="en-US"/>
        </w:rPr>
        <w:t>Olena</w:t>
      </w:r>
      <w:proofErr w:type="spellEnd"/>
      <w:r w:rsidRPr="00F75F23">
        <w:rPr>
          <w:rFonts w:ascii="Calibri" w:eastAsia="Calibri" w:hAnsi="Calibri" w:cs="Times New Roman"/>
          <w:b/>
          <w:bCs/>
          <w:iCs/>
          <w:sz w:val="28"/>
          <w:szCs w:val="28"/>
          <w:lang w:val="en-US"/>
        </w:rPr>
        <w:t xml:space="preserve"> </w:t>
      </w:r>
      <w:proofErr w:type="spellStart"/>
      <w:r w:rsidRPr="00F75F23">
        <w:rPr>
          <w:rFonts w:ascii="Calibri" w:eastAsia="Calibri" w:hAnsi="Calibri" w:cs="Times New Roman"/>
          <w:b/>
          <w:bCs/>
          <w:iCs/>
          <w:sz w:val="28"/>
          <w:szCs w:val="28"/>
          <w:lang w:val="en-US"/>
        </w:rPr>
        <w:t>Kvas</w:t>
      </w:r>
      <w:proofErr w:type="spellEnd"/>
      <w:r w:rsidR="000065D2">
        <w:rPr>
          <w:rFonts w:ascii="Calibri" w:eastAsia="Calibri" w:hAnsi="Calibri" w:cs="Times New Roman"/>
          <w:b/>
          <w:bCs/>
          <w:iCs/>
          <w:sz w:val="28"/>
          <w:szCs w:val="28"/>
          <w:lang w:val="uk-UA"/>
        </w:rPr>
        <w:t>.</w:t>
      </w:r>
      <w:r w:rsidR="007155C2" w:rsidRPr="007155C2">
        <w:rPr>
          <w:lang w:val="en-US"/>
        </w:rPr>
        <w:t xml:space="preserve"> </w:t>
      </w:r>
      <w:proofErr w:type="spellStart"/>
      <w:r w:rsidR="007155C2" w:rsidRPr="007155C2">
        <w:rPr>
          <w:rFonts w:ascii="Calibri" w:eastAsia="Calibri" w:hAnsi="Calibri" w:cs="Times New Roman"/>
          <w:b/>
          <w:bCs/>
          <w:iCs/>
          <w:sz w:val="28"/>
          <w:szCs w:val="28"/>
          <w:lang w:val="uk-UA"/>
        </w:rPr>
        <w:t>The</w:t>
      </w:r>
      <w:proofErr w:type="spellEnd"/>
      <w:r w:rsidR="007155C2" w:rsidRPr="007155C2">
        <w:rPr>
          <w:rFonts w:ascii="Calibri" w:eastAsia="Calibri" w:hAnsi="Calibri" w:cs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7155C2" w:rsidRPr="007155C2">
        <w:rPr>
          <w:rFonts w:ascii="Calibri" w:eastAsia="Calibri" w:hAnsi="Calibri" w:cs="Times New Roman"/>
          <w:b/>
          <w:bCs/>
          <w:iCs/>
          <w:sz w:val="28"/>
          <w:szCs w:val="28"/>
          <w:lang w:val="uk-UA"/>
        </w:rPr>
        <w:t>child</w:t>
      </w:r>
      <w:proofErr w:type="spellEnd"/>
      <w:r w:rsidR="007155C2" w:rsidRPr="007155C2">
        <w:rPr>
          <w:rFonts w:ascii="Calibri" w:eastAsia="Calibri" w:hAnsi="Calibri" w:cs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7155C2" w:rsidRPr="007155C2">
        <w:rPr>
          <w:rFonts w:ascii="Calibri" w:eastAsia="Calibri" w:hAnsi="Calibri" w:cs="Times New Roman"/>
          <w:b/>
          <w:bCs/>
          <w:iCs/>
          <w:sz w:val="28"/>
          <w:szCs w:val="28"/>
          <w:lang w:val="uk-UA"/>
        </w:rPr>
        <w:t>and</w:t>
      </w:r>
      <w:proofErr w:type="spellEnd"/>
      <w:r w:rsidR="007155C2" w:rsidRPr="007155C2">
        <w:rPr>
          <w:rFonts w:ascii="Calibri" w:eastAsia="Calibri" w:hAnsi="Calibri" w:cs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7155C2" w:rsidRPr="007155C2">
        <w:rPr>
          <w:rFonts w:ascii="Calibri" w:eastAsia="Calibri" w:hAnsi="Calibri" w:cs="Times New Roman"/>
          <w:b/>
          <w:bCs/>
          <w:iCs/>
          <w:sz w:val="28"/>
          <w:szCs w:val="28"/>
          <w:lang w:val="uk-UA"/>
        </w:rPr>
        <w:t>childhood</w:t>
      </w:r>
      <w:proofErr w:type="spellEnd"/>
      <w:r w:rsidR="007155C2" w:rsidRPr="007155C2">
        <w:rPr>
          <w:rFonts w:ascii="Calibri" w:eastAsia="Calibri" w:hAnsi="Calibri" w:cs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7155C2" w:rsidRPr="007155C2">
        <w:rPr>
          <w:rFonts w:ascii="Calibri" w:eastAsia="Calibri" w:hAnsi="Calibri" w:cs="Times New Roman"/>
          <w:b/>
          <w:bCs/>
          <w:iCs/>
          <w:sz w:val="28"/>
          <w:szCs w:val="28"/>
          <w:lang w:val="uk-UA"/>
        </w:rPr>
        <w:t>in</w:t>
      </w:r>
      <w:proofErr w:type="spellEnd"/>
      <w:r w:rsidR="007155C2" w:rsidRPr="007155C2">
        <w:rPr>
          <w:rFonts w:ascii="Calibri" w:eastAsia="Calibri" w:hAnsi="Calibri" w:cs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7155C2" w:rsidRPr="007155C2">
        <w:rPr>
          <w:rFonts w:ascii="Calibri" w:eastAsia="Calibri" w:hAnsi="Calibri" w:cs="Times New Roman"/>
          <w:b/>
          <w:bCs/>
          <w:iCs/>
          <w:sz w:val="28"/>
          <w:szCs w:val="28"/>
          <w:lang w:val="uk-UA"/>
        </w:rPr>
        <w:t>contemporary</w:t>
      </w:r>
      <w:proofErr w:type="spellEnd"/>
      <w:r w:rsidR="007155C2" w:rsidRPr="007155C2">
        <w:rPr>
          <w:rFonts w:ascii="Calibri" w:eastAsia="Calibri" w:hAnsi="Calibri" w:cs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7155C2" w:rsidRPr="007155C2">
        <w:rPr>
          <w:rFonts w:ascii="Calibri" w:eastAsia="Calibri" w:hAnsi="Calibri" w:cs="Times New Roman"/>
          <w:b/>
          <w:bCs/>
          <w:iCs/>
          <w:sz w:val="28"/>
          <w:szCs w:val="28"/>
          <w:lang w:val="uk-UA"/>
        </w:rPr>
        <w:t>humanities</w:t>
      </w:r>
      <w:proofErr w:type="spellEnd"/>
      <w:r w:rsidR="007155C2" w:rsidRPr="007155C2">
        <w:rPr>
          <w:rFonts w:ascii="Calibri" w:eastAsia="Calibri" w:hAnsi="Calibri" w:cs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7155C2" w:rsidRPr="007155C2">
        <w:rPr>
          <w:rFonts w:ascii="Calibri" w:eastAsia="Calibri" w:hAnsi="Calibri" w:cs="Times New Roman"/>
          <w:b/>
          <w:bCs/>
          <w:iCs/>
          <w:sz w:val="28"/>
          <w:szCs w:val="28"/>
          <w:lang w:val="uk-UA"/>
        </w:rPr>
        <w:t>research</w:t>
      </w:r>
      <w:proofErr w:type="spellEnd"/>
      <w:r w:rsidR="000065D2">
        <w:rPr>
          <w:rFonts w:ascii="Calibri" w:eastAsia="Calibri" w:hAnsi="Calibri" w:cs="Times New Roman"/>
          <w:b/>
          <w:bCs/>
          <w:i/>
          <w:iCs/>
          <w:sz w:val="28"/>
          <w:szCs w:val="28"/>
          <w:lang w:val="uk-UA"/>
        </w:rPr>
        <w:t xml:space="preserve">. </w:t>
      </w:r>
      <w:r w:rsidRPr="00270D94">
        <w:rPr>
          <w:rFonts w:ascii="Calibri" w:eastAsia="Calibri" w:hAnsi="Calibri" w:cs="Times New Roman"/>
          <w:i/>
          <w:sz w:val="28"/>
          <w:szCs w:val="28"/>
          <w:lang w:val="en-US"/>
        </w:rPr>
        <w:t xml:space="preserve">The article analyzes the views of children and childhood studies, which have their own dynamic, growing up with certain social and cultural contexts, creating a scientific and research directions. </w:t>
      </w:r>
      <w:proofErr w:type="gramStart"/>
      <w:r w:rsidRPr="00270D94">
        <w:rPr>
          <w:rFonts w:ascii="Calibri" w:eastAsia="Calibri" w:hAnsi="Calibri" w:cs="Times New Roman"/>
          <w:i/>
          <w:sz w:val="28"/>
          <w:szCs w:val="28"/>
          <w:lang w:val="en-US"/>
        </w:rPr>
        <w:t>After the change of the child models and child care and changing concepts and methods of education.</w:t>
      </w:r>
      <w:proofErr w:type="gramEnd"/>
      <w:r w:rsidRPr="00270D94">
        <w:rPr>
          <w:rFonts w:ascii="Calibri" w:eastAsia="Calibri" w:hAnsi="Calibri" w:cs="Times New Roman"/>
          <w:i/>
          <w:sz w:val="28"/>
          <w:szCs w:val="28"/>
          <w:lang w:val="en-US"/>
        </w:rPr>
        <w:t xml:space="preserve"> </w:t>
      </w:r>
      <w:proofErr w:type="gramStart"/>
      <w:r w:rsidRPr="00270D94">
        <w:rPr>
          <w:rFonts w:ascii="Calibri" w:eastAsia="Calibri" w:hAnsi="Calibri" w:cs="Times New Roman"/>
          <w:i/>
          <w:sz w:val="28"/>
          <w:szCs w:val="28"/>
          <w:lang w:val="en-US"/>
        </w:rPr>
        <w:t>Also changing educational practice, research methodology, and various narrations childhood.</w:t>
      </w:r>
      <w:proofErr w:type="gramEnd"/>
      <w:r w:rsidRPr="00270D94">
        <w:rPr>
          <w:rFonts w:ascii="Calibri" w:eastAsia="Calibri" w:hAnsi="Calibri" w:cs="Times New Roman"/>
          <w:i/>
          <w:sz w:val="28"/>
          <w:szCs w:val="28"/>
          <w:lang w:val="en-US"/>
        </w:rPr>
        <w:t xml:space="preserve"> </w:t>
      </w:r>
    </w:p>
    <w:p w:rsidR="00270D94" w:rsidRPr="00270D94" w:rsidRDefault="00270D94" w:rsidP="000065D2">
      <w:pPr>
        <w:spacing w:line="240" w:lineRule="auto"/>
        <w:ind w:right="357" w:firstLine="708"/>
        <w:jc w:val="both"/>
        <w:rPr>
          <w:rFonts w:ascii="Calibri" w:eastAsia="Calibri" w:hAnsi="Calibri" w:cs="Times New Roman"/>
          <w:i/>
          <w:sz w:val="28"/>
          <w:szCs w:val="28"/>
          <w:lang w:val="uk-UA"/>
        </w:rPr>
      </w:pPr>
      <w:r w:rsidRPr="00270D94">
        <w:rPr>
          <w:rFonts w:ascii="Calibri" w:eastAsia="Calibri" w:hAnsi="Calibri" w:cs="Times New Roman"/>
          <w:b/>
          <w:i/>
          <w:sz w:val="28"/>
          <w:szCs w:val="28"/>
          <w:lang w:val="en-US"/>
        </w:rPr>
        <w:t>Key words</w:t>
      </w:r>
      <w:r w:rsidRPr="00270D94">
        <w:rPr>
          <w:rFonts w:ascii="Calibri" w:eastAsia="Calibri" w:hAnsi="Calibri" w:cs="Times New Roman"/>
          <w:i/>
          <w:sz w:val="28"/>
          <w:szCs w:val="28"/>
          <w:lang w:val="en-US"/>
        </w:rPr>
        <w:t>: child, childhood, childhood model, education, educational practice.</w:t>
      </w:r>
    </w:p>
    <w:p w:rsidR="003A046F" w:rsidRPr="005B3BC9" w:rsidRDefault="003A046F" w:rsidP="0099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>Квас</w:t>
      </w:r>
      <w:r w:rsidR="000148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3BC9">
        <w:rPr>
          <w:rFonts w:ascii="Times New Roman" w:hAnsi="Times New Roman" w:cs="Times New Roman"/>
          <w:sz w:val="28"/>
          <w:szCs w:val="28"/>
        </w:rPr>
        <w:t>Елена</w:t>
      </w:r>
      <w:r w:rsidR="000148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3BC9">
        <w:rPr>
          <w:rFonts w:ascii="Times New Roman" w:hAnsi="Times New Roman" w:cs="Times New Roman"/>
          <w:sz w:val="28"/>
          <w:szCs w:val="28"/>
        </w:rPr>
        <w:t>Валерьевна</w:t>
      </w:r>
    </w:p>
    <w:p w:rsidR="003A046F" w:rsidRPr="005B3BC9" w:rsidRDefault="003A046F" w:rsidP="0099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Кандидат психологических наук, </w:t>
      </w:r>
      <w:r w:rsidR="00014875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="00014875" w:rsidRPr="005B3BC9">
        <w:rPr>
          <w:rFonts w:ascii="Times New Roman" w:hAnsi="Times New Roman" w:cs="Times New Roman"/>
          <w:sz w:val="28"/>
          <w:szCs w:val="28"/>
        </w:rPr>
        <w:t>оцент</w:t>
      </w:r>
      <w:proofErr w:type="spellEnd"/>
      <w:r w:rsidR="000148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14875" w:rsidRPr="00014875">
        <w:rPr>
          <w:rFonts w:ascii="Times New Roman" w:hAnsi="Times New Roman" w:cs="Times New Roman"/>
          <w:sz w:val="28"/>
          <w:szCs w:val="28"/>
        </w:rPr>
        <w:t xml:space="preserve"> </w:t>
      </w:r>
      <w:r w:rsidR="00014875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="00014875" w:rsidRPr="005B3BC9">
        <w:rPr>
          <w:rFonts w:ascii="Times New Roman" w:hAnsi="Times New Roman" w:cs="Times New Roman"/>
          <w:sz w:val="28"/>
          <w:szCs w:val="28"/>
        </w:rPr>
        <w:t>окторант</w:t>
      </w:r>
      <w:proofErr w:type="spellEnd"/>
      <w:r w:rsidR="00014875" w:rsidRPr="005B3BC9">
        <w:rPr>
          <w:rFonts w:ascii="Times New Roman" w:hAnsi="Times New Roman" w:cs="Times New Roman"/>
          <w:sz w:val="28"/>
          <w:szCs w:val="28"/>
        </w:rPr>
        <w:t xml:space="preserve"> кафедры общей педагогики и дошкольного образования</w:t>
      </w:r>
    </w:p>
    <w:p w:rsidR="003A046F" w:rsidRPr="005B3BC9" w:rsidRDefault="003A046F" w:rsidP="0099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3BC9">
        <w:rPr>
          <w:rFonts w:ascii="Times New Roman" w:hAnsi="Times New Roman" w:cs="Times New Roman"/>
          <w:sz w:val="28"/>
          <w:szCs w:val="28"/>
        </w:rPr>
        <w:t>Дрогобычский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государственный педагогический университет имени Ивана Франко</w:t>
      </w:r>
    </w:p>
    <w:p w:rsidR="003A046F" w:rsidRPr="005B3BC9" w:rsidRDefault="003A046F" w:rsidP="0099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046F" w:rsidRPr="005B3BC9" w:rsidRDefault="003A046F" w:rsidP="0099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 xml:space="preserve">Украина, Львовская обл. г. Дрогобыч, ул. Т. </w:t>
      </w:r>
      <w:proofErr w:type="spellStart"/>
      <w:r w:rsidRPr="005B3BC9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5B3BC9">
        <w:rPr>
          <w:rFonts w:ascii="Times New Roman" w:hAnsi="Times New Roman" w:cs="Times New Roman"/>
          <w:sz w:val="28"/>
          <w:szCs w:val="28"/>
        </w:rPr>
        <w:t xml:space="preserve"> 40 кв.1</w:t>
      </w:r>
    </w:p>
    <w:p w:rsidR="003A046F" w:rsidRPr="005B3BC9" w:rsidRDefault="003A046F" w:rsidP="0099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>+380 504300401</w:t>
      </w:r>
    </w:p>
    <w:p w:rsidR="003A046F" w:rsidRPr="005B3BC9" w:rsidRDefault="003A046F" w:rsidP="00997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C9">
        <w:rPr>
          <w:rFonts w:ascii="Times New Roman" w:hAnsi="Times New Roman" w:cs="Times New Roman"/>
          <w:sz w:val="28"/>
          <w:szCs w:val="28"/>
        </w:rPr>
        <w:t>l_kvas@ukr.net</w:t>
      </w:r>
    </w:p>
    <w:sectPr w:rsidR="003A046F" w:rsidRPr="005B3BC9" w:rsidSect="00A2318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E6F" w:rsidRDefault="00290E6F" w:rsidP="005B3BC9">
      <w:pPr>
        <w:spacing w:after="0" w:line="240" w:lineRule="auto"/>
      </w:pPr>
      <w:r>
        <w:separator/>
      </w:r>
    </w:p>
  </w:endnote>
  <w:endnote w:type="continuationSeparator" w:id="0">
    <w:p w:rsidR="00290E6F" w:rsidRDefault="00290E6F" w:rsidP="005B3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98657"/>
      <w:docPartObj>
        <w:docPartGallery w:val="Page Numbers (Bottom of Page)"/>
        <w:docPartUnique/>
      </w:docPartObj>
    </w:sdtPr>
    <w:sdtContent>
      <w:p w:rsidR="006F49FB" w:rsidRDefault="00805906">
        <w:pPr>
          <w:pStyle w:val="a5"/>
          <w:jc w:val="right"/>
        </w:pPr>
        <w:fldSimple w:instr=" PAGE   \* MERGEFORMAT ">
          <w:r w:rsidR="00A45804">
            <w:rPr>
              <w:noProof/>
            </w:rPr>
            <w:t>12</w:t>
          </w:r>
        </w:fldSimple>
      </w:p>
    </w:sdtContent>
  </w:sdt>
  <w:p w:rsidR="006F49FB" w:rsidRDefault="006F49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E6F" w:rsidRDefault="00290E6F" w:rsidP="005B3BC9">
      <w:pPr>
        <w:spacing w:after="0" w:line="240" w:lineRule="auto"/>
      </w:pPr>
      <w:r>
        <w:separator/>
      </w:r>
    </w:p>
  </w:footnote>
  <w:footnote w:type="continuationSeparator" w:id="0">
    <w:p w:rsidR="00290E6F" w:rsidRDefault="00290E6F" w:rsidP="005B3B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046F"/>
    <w:rsid w:val="000065D2"/>
    <w:rsid w:val="00014875"/>
    <w:rsid w:val="000915C8"/>
    <w:rsid w:val="001138DB"/>
    <w:rsid w:val="00270D94"/>
    <w:rsid w:val="00290E6F"/>
    <w:rsid w:val="002A27E6"/>
    <w:rsid w:val="002A3062"/>
    <w:rsid w:val="003A046F"/>
    <w:rsid w:val="005B3BC9"/>
    <w:rsid w:val="00672A24"/>
    <w:rsid w:val="006F49FB"/>
    <w:rsid w:val="007155C2"/>
    <w:rsid w:val="00746C4B"/>
    <w:rsid w:val="00805906"/>
    <w:rsid w:val="00960E57"/>
    <w:rsid w:val="00997245"/>
    <w:rsid w:val="00A16F1B"/>
    <w:rsid w:val="00A2318C"/>
    <w:rsid w:val="00A45804"/>
    <w:rsid w:val="00A528F5"/>
    <w:rsid w:val="00A665BA"/>
    <w:rsid w:val="00AC6B4F"/>
    <w:rsid w:val="00AF7D00"/>
    <w:rsid w:val="00C814EE"/>
    <w:rsid w:val="00CB3971"/>
    <w:rsid w:val="00D34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1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B3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B3BC9"/>
  </w:style>
  <w:style w:type="paragraph" w:styleId="a5">
    <w:name w:val="footer"/>
    <w:basedOn w:val="a"/>
    <w:link w:val="a6"/>
    <w:uiPriority w:val="99"/>
    <w:unhideWhenUsed/>
    <w:rsid w:val="005B3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BC9"/>
  </w:style>
  <w:style w:type="character" w:customStyle="1" w:styleId="longtext">
    <w:name w:val="long_text"/>
    <w:basedOn w:val="a0"/>
    <w:rsid w:val="00270D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13A4C-1F13-4CD1-8D59-B5358B3AD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12</Pages>
  <Words>4052</Words>
  <Characters>23097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19</cp:revision>
  <dcterms:created xsi:type="dcterms:W3CDTF">2011-10-30T12:10:00Z</dcterms:created>
  <dcterms:modified xsi:type="dcterms:W3CDTF">2011-10-30T17:26:00Z</dcterms:modified>
</cp:coreProperties>
</file>